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0D" w:rsidRPr="00AD060D" w:rsidRDefault="00AD060D" w:rsidP="00AD060D">
      <w:pPr>
        <w:spacing w:before="120"/>
        <w:jc w:val="center"/>
        <w:rPr>
          <w:rFonts w:ascii="Times New Roman" w:hAnsi="Times New Roman" w:cs="Times New Roman"/>
          <w:sz w:val="28"/>
          <w:szCs w:val="28"/>
        </w:rPr>
      </w:pPr>
      <w:r w:rsidRPr="00AD060D">
        <w:rPr>
          <w:rFonts w:ascii="Times New Roman" w:hAnsi="Times New Roman" w:cs="Times New Roman"/>
          <w:b/>
          <w:sz w:val="28"/>
          <w:szCs w:val="28"/>
        </w:rPr>
        <w:t>THỦ TỤC HÀNH CHÍNH MỚI BAN HÀNH</w:t>
      </w:r>
      <w:r>
        <w:rPr>
          <w:rFonts w:ascii="Times New Roman" w:hAnsi="Times New Roman" w:cs="Times New Roman"/>
          <w:b/>
          <w:sz w:val="28"/>
          <w:szCs w:val="28"/>
        </w:rPr>
        <w:t xml:space="preserve"> </w:t>
      </w:r>
      <w:r w:rsidR="00786C34">
        <w:rPr>
          <w:rFonts w:ascii="Times New Roman" w:hAnsi="Times New Roman" w:cs="Times New Roman"/>
          <w:b/>
          <w:sz w:val="28"/>
          <w:szCs w:val="28"/>
        </w:rPr>
        <w:t xml:space="preserve">LĨNH VỰC ĐẤT ĐAI ĐƯỢC CHUẨN HÓA </w:t>
      </w:r>
      <w:r w:rsidR="00EA1FBA">
        <w:rPr>
          <w:rFonts w:ascii="Times New Roman" w:hAnsi="Times New Roman" w:cs="Times New Roman"/>
          <w:b/>
          <w:sz w:val="28"/>
          <w:szCs w:val="28"/>
        </w:rPr>
        <w:t>THUỘC PHẠM VI CHỨC NĂNG QUẢN LÝ CỦA SỞ TÀI NGUYÊN VÀ MÔI TRƯỜNG</w:t>
      </w:r>
      <w:r w:rsidR="00786C34">
        <w:rPr>
          <w:rFonts w:ascii="Times New Roman" w:hAnsi="Times New Roman" w:cs="Times New Roman"/>
          <w:b/>
          <w:sz w:val="28"/>
          <w:szCs w:val="28"/>
        </w:rPr>
        <w:t xml:space="preserve"> TẠI THÀNH PHỐ HỒ CHÍ MINH</w:t>
      </w:r>
    </w:p>
    <w:p w:rsidR="00202C4E" w:rsidRPr="00AD060D" w:rsidRDefault="00AD060D" w:rsidP="00AD060D">
      <w:pPr>
        <w:widowControl w:val="0"/>
        <w:contextualSpacing/>
        <w:jc w:val="center"/>
        <w:rPr>
          <w:rFonts w:ascii="Times New Roman" w:eastAsia="Courier New" w:hAnsi="Times New Roman" w:cs="Times New Roman"/>
          <w:i/>
          <w:sz w:val="28"/>
          <w:szCs w:val="28"/>
          <w:lang w:val="vi-VN" w:eastAsia="vi-VN"/>
        </w:rPr>
      </w:pPr>
      <w:r w:rsidRPr="00AD060D">
        <w:rPr>
          <w:rFonts w:ascii="Times New Roman" w:eastAsia="Courier New" w:hAnsi="Times New Roman" w:cs="Times New Roman"/>
          <w:i/>
          <w:sz w:val="28"/>
          <w:szCs w:val="28"/>
          <w:lang w:val="vi-VN" w:eastAsia="vi-VN"/>
        </w:rPr>
        <w:t xml:space="preserve"> </w:t>
      </w:r>
      <w:r w:rsidR="00202C4E" w:rsidRPr="00AD060D">
        <w:rPr>
          <w:rFonts w:ascii="Times New Roman" w:eastAsia="Courier New" w:hAnsi="Times New Roman" w:cs="Times New Roman"/>
          <w:i/>
          <w:sz w:val="28"/>
          <w:szCs w:val="28"/>
          <w:lang w:val="vi-VN" w:eastAsia="vi-VN"/>
        </w:rPr>
        <w:t>(</w:t>
      </w:r>
      <w:r w:rsidR="00202C4E" w:rsidRPr="00AD060D">
        <w:rPr>
          <w:rFonts w:ascii="Times New Roman" w:eastAsia="Courier New" w:hAnsi="Times New Roman" w:cs="Times New Roman"/>
          <w:i/>
          <w:sz w:val="28"/>
          <w:szCs w:val="28"/>
          <w:lang w:eastAsia="vi-VN"/>
        </w:rPr>
        <w:t>Ban hành k</w:t>
      </w:r>
      <w:r w:rsidR="00202C4E" w:rsidRPr="00AD060D">
        <w:rPr>
          <w:rFonts w:ascii="Times New Roman" w:eastAsia="Courier New" w:hAnsi="Times New Roman" w:cs="Times New Roman"/>
          <w:i/>
          <w:sz w:val="28"/>
          <w:szCs w:val="28"/>
          <w:lang w:val="vi-VN" w:eastAsia="vi-VN"/>
        </w:rPr>
        <w:t xml:space="preserve">èm theo Quyết định số      </w:t>
      </w:r>
      <w:r w:rsidR="00202C4E" w:rsidRPr="00AD060D">
        <w:rPr>
          <w:rFonts w:ascii="Times New Roman" w:eastAsia="Courier New" w:hAnsi="Times New Roman" w:cs="Times New Roman"/>
          <w:i/>
          <w:sz w:val="28"/>
          <w:szCs w:val="28"/>
          <w:lang w:eastAsia="vi-VN"/>
        </w:rPr>
        <w:t xml:space="preserve">  </w:t>
      </w:r>
      <w:r w:rsidR="00202C4E" w:rsidRPr="00AD060D">
        <w:rPr>
          <w:rFonts w:ascii="Times New Roman" w:eastAsia="Courier New" w:hAnsi="Times New Roman" w:cs="Times New Roman"/>
          <w:i/>
          <w:sz w:val="28"/>
          <w:szCs w:val="28"/>
          <w:lang w:val="vi-VN" w:eastAsia="vi-VN"/>
        </w:rPr>
        <w:t xml:space="preserve">   </w:t>
      </w:r>
      <w:r w:rsidR="00202C4E" w:rsidRPr="00AD060D">
        <w:rPr>
          <w:rFonts w:ascii="Times New Roman" w:eastAsia="Courier New" w:hAnsi="Times New Roman" w:cs="Times New Roman"/>
          <w:i/>
          <w:sz w:val="28"/>
          <w:szCs w:val="28"/>
          <w:lang w:eastAsia="vi-VN"/>
        </w:rPr>
        <w:t xml:space="preserve">   </w:t>
      </w:r>
      <w:r w:rsidR="00202C4E" w:rsidRPr="00AD060D">
        <w:rPr>
          <w:rFonts w:ascii="Times New Roman" w:eastAsia="Courier New" w:hAnsi="Times New Roman" w:cs="Times New Roman"/>
          <w:i/>
          <w:sz w:val="28"/>
          <w:szCs w:val="28"/>
          <w:lang w:val="vi-VN" w:eastAsia="vi-VN"/>
        </w:rPr>
        <w:t xml:space="preserve">/QĐ-UBND ngày         </w:t>
      </w:r>
    </w:p>
    <w:p w:rsidR="00202C4E" w:rsidRPr="00AD060D" w:rsidRDefault="00202C4E" w:rsidP="00202C4E">
      <w:pPr>
        <w:widowControl w:val="0"/>
        <w:spacing w:after="120"/>
        <w:contextualSpacing/>
        <w:jc w:val="center"/>
        <w:rPr>
          <w:rFonts w:ascii="Times New Roman" w:eastAsia="Courier New" w:hAnsi="Times New Roman" w:cs="Times New Roman"/>
          <w:i/>
          <w:sz w:val="28"/>
          <w:szCs w:val="28"/>
          <w:lang w:val="vi-VN" w:eastAsia="vi-VN"/>
        </w:rPr>
      </w:pPr>
      <w:r w:rsidRPr="00AD060D">
        <w:rPr>
          <w:rFonts w:ascii="Times New Roman" w:eastAsia="Courier New" w:hAnsi="Times New Roman" w:cs="Times New Roman"/>
          <w:i/>
          <w:sz w:val="28"/>
          <w:szCs w:val="28"/>
          <w:lang w:val="vi-VN" w:eastAsia="vi-VN"/>
        </w:rPr>
        <w:t>của Chủ tịch Ủy ban nhân dân Thành phố)</w:t>
      </w:r>
    </w:p>
    <w:p w:rsidR="00202C4E" w:rsidRPr="00AD060D" w:rsidRDefault="00202C4E" w:rsidP="00202C4E">
      <w:pPr>
        <w:widowControl w:val="0"/>
        <w:spacing w:after="120"/>
        <w:contextualSpacing/>
        <w:jc w:val="center"/>
        <w:rPr>
          <w:rFonts w:ascii="Times New Roman" w:eastAsia="Courier New" w:hAnsi="Times New Roman" w:cs="Times New Roman"/>
          <w:b/>
          <w:sz w:val="28"/>
          <w:szCs w:val="28"/>
          <w:lang w:val="vi-VN" w:eastAsia="vi-VN"/>
        </w:rPr>
      </w:pPr>
    </w:p>
    <w:p w:rsidR="00202C4E" w:rsidRPr="00AD060D" w:rsidRDefault="00202C4E" w:rsidP="00202C4E">
      <w:pPr>
        <w:widowControl w:val="0"/>
        <w:spacing w:after="120"/>
        <w:contextualSpacing/>
        <w:jc w:val="center"/>
        <w:rPr>
          <w:rFonts w:ascii="Times New Roman" w:eastAsia="Courier New" w:hAnsi="Times New Roman" w:cs="Times New Roman"/>
          <w:b/>
          <w:sz w:val="28"/>
          <w:szCs w:val="28"/>
          <w:lang w:eastAsia="vi-VN"/>
        </w:rPr>
      </w:pPr>
      <w:r w:rsidRPr="00AD060D">
        <w:rPr>
          <w:rFonts w:ascii="Times New Roman" w:eastAsia="Courier New" w:hAnsi="Times New Roman" w:cs="Times New Roman"/>
          <w:b/>
          <w:sz w:val="28"/>
          <w:szCs w:val="28"/>
          <w:lang w:val="vi-VN" w:eastAsia="vi-VN"/>
        </w:rPr>
        <w:t>PHẦN I. DANH MỤC THỦ TỤC HÀNH CHÍNH</w:t>
      </w:r>
    </w:p>
    <w:p w:rsidR="00D73AF8" w:rsidRPr="00AD060D" w:rsidRDefault="00D73AF8" w:rsidP="00185BF8">
      <w:pPr>
        <w:spacing w:before="120" w:after="120"/>
        <w:jc w:val="both"/>
        <w:rPr>
          <w:rFonts w:ascii="Times New Roman" w:hAnsi="Times New Roman" w:cs="Times New Roman"/>
          <w:b/>
          <w:color w:val="FF0000"/>
          <w:sz w:val="28"/>
          <w:szCs w:val="28"/>
        </w:rPr>
      </w:pPr>
    </w:p>
    <w:tbl>
      <w:tblPr>
        <w:tblStyle w:val="TableGrid"/>
        <w:tblW w:w="9468" w:type="dxa"/>
        <w:tblInd w:w="108" w:type="dxa"/>
        <w:tblLook w:val="04A0" w:firstRow="1" w:lastRow="0" w:firstColumn="1" w:lastColumn="0" w:noHBand="0" w:noVBand="1"/>
      </w:tblPr>
      <w:tblGrid>
        <w:gridCol w:w="1000"/>
        <w:gridCol w:w="8468"/>
      </w:tblGrid>
      <w:tr w:rsidR="00D73AF8" w:rsidRPr="00AD060D" w:rsidTr="006648BF">
        <w:tc>
          <w:tcPr>
            <w:tcW w:w="1000" w:type="dxa"/>
          </w:tcPr>
          <w:p w:rsidR="00D73AF8" w:rsidRPr="00AD060D" w:rsidRDefault="00D73AF8" w:rsidP="0024530A">
            <w:pPr>
              <w:spacing w:before="120" w:after="120" w:line="276" w:lineRule="auto"/>
              <w:jc w:val="center"/>
              <w:rPr>
                <w:rFonts w:ascii="Times New Roman" w:hAnsi="Times New Roman" w:cs="Times New Roman"/>
                <w:b/>
                <w:sz w:val="28"/>
                <w:szCs w:val="28"/>
              </w:rPr>
            </w:pPr>
            <w:r w:rsidRPr="00AD060D">
              <w:rPr>
                <w:rFonts w:ascii="Times New Roman" w:hAnsi="Times New Roman" w:cs="Times New Roman"/>
                <w:b/>
                <w:sz w:val="28"/>
                <w:szCs w:val="28"/>
              </w:rPr>
              <w:t>A</w:t>
            </w:r>
          </w:p>
        </w:tc>
        <w:tc>
          <w:tcPr>
            <w:tcW w:w="8468" w:type="dxa"/>
          </w:tcPr>
          <w:p w:rsidR="00D73AF8" w:rsidRPr="00AD060D" w:rsidRDefault="00D73AF8" w:rsidP="00D73AF8">
            <w:pPr>
              <w:spacing w:before="120" w:after="120"/>
              <w:jc w:val="both"/>
              <w:rPr>
                <w:rFonts w:ascii="Times New Roman" w:hAnsi="Times New Roman" w:cs="Times New Roman"/>
                <w:b/>
                <w:sz w:val="28"/>
                <w:szCs w:val="28"/>
              </w:rPr>
            </w:pPr>
            <w:r w:rsidRPr="00AD060D">
              <w:rPr>
                <w:rFonts w:ascii="Times New Roman" w:hAnsi="Times New Roman" w:cs="Times New Roman"/>
                <w:b/>
                <w:sz w:val="28"/>
                <w:szCs w:val="28"/>
              </w:rPr>
              <w:t xml:space="preserve">Thủ tục áp dụng với hộ gia đình, cá nhân, cộng đồng dân cư, người Việt Nam định cư ở nước ngoài được sở hữu nhà ở gắn liền với quyền sử dụng đất ở tại Việt Nam </w:t>
            </w:r>
          </w:p>
        </w:tc>
      </w:tr>
      <w:tr w:rsidR="00D73AF8" w:rsidRPr="00AD060D" w:rsidTr="006648BF">
        <w:tc>
          <w:tcPr>
            <w:tcW w:w="1000" w:type="dxa"/>
          </w:tcPr>
          <w:p w:rsidR="00D73AF8" w:rsidRPr="00AD060D" w:rsidRDefault="00D73AF8" w:rsidP="006F4726">
            <w:pPr>
              <w:pStyle w:val="ListParagraph"/>
              <w:spacing w:before="120" w:after="120"/>
              <w:ind w:left="360"/>
              <w:rPr>
                <w:rFonts w:ascii="Times New Roman" w:hAnsi="Times New Roman" w:cs="Times New Roman"/>
                <w:b/>
                <w:sz w:val="28"/>
                <w:szCs w:val="28"/>
              </w:rPr>
            </w:pPr>
            <w:r w:rsidRPr="00AD060D">
              <w:rPr>
                <w:rFonts w:ascii="Times New Roman" w:hAnsi="Times New Roman" w:cs="Times New Roman"/>
                <w:b/>
                <w:sz w:val="28"/>
                <w:szCs w:val="28"/>
                <w:lang w:val="vi-VN"/>
              </w:rPr>
              <w:t xml:space="preserve">I. </w:t>
            </w:r>
          </w:p>
        </w:tc>
        <w:tc>
          <w:tcPr>
            <w:tcW w:w="8468" w:type="dxa"/>
          </w:tcPr>
          <w:p w:rsidR="00D73AF8" w:rsidRPr="00AD060D" w:rsidRDefault="00D73AF8" w:rsidP="0024530A">
            <w:pPr>
              <w:spacing w:before="120" w:after="120"/>
              <w:jc w:val="both"/>
              <w:rPr>
                <w:rFonts w:ascii="Times New Roman" w:hAnsi="Times New Roman" w:cs="Times New Roman"/>
                <w:b/>
                <w:sz w:val="28"/>
                <w:szCs w:val="28"/>
              </w:rPr>
            </w:pPr>
            <w:r w:rsidRPr="00AD060D">
              <w:rPr>
                <w:rFonts w:ascii="Times New Roman" w:hAnsi="Times New Roman" w:cs="Times New Roman"/>
                <w:b/>
                <w:sz w:val="28"/>
                <w:szCs w:val="28"/>
                <w:lang w:val="vi-VN"/>
              </w:rPr>
              <w:t>Thủ tục hành chính thuộc thẩm quyền tiếp nhậ</w:t>
            </w:r>
            <w:r w:rsidR="00E56CD2" w:rsidRPr="00AD060D">
              <w:rPr>
                <w:rFonts w:ascii="Times New Roman" w:hAnsi="Times New Roman" w:cs="Times New Roman"/>
                <w:b/>
                <w:sz w:val="28"/>
                <w:szCs w:val="28"/>
                <w:lang w:val="vi-VN"/>
              </w:rPr>
              <w:t xml:space="preserve">n và trả kết quả </w:t>
            </w:r>
            <w:r w:rsidRPr="00AD060D">
              <w:rPr>
                <w:rFonts w:ascii="Times New Roman" w:hAnsi="Times New Roman" w:cs="Times New Roman"/>
                <w:b/>
                <w:sz w:val="28"/>
                <w:szCs w:val="28"/>
                <w:lang w:val="vi-VN"/>
              </w:rPr>
              <w:t xml:space="preserve">của UBND cấp huyện </w:t>
            </w:r>
          </w:p>
        </w:tc>
      </w:tr>
      <w:tr w:rsidR="002B00F2" w:rsidRPr="00AD060D" w:rsidTr="006648BF">
        <w:tc>
          <w:tcPr>
            <w:tcW w:w="1000" w:type="dxa"/>
          </w:tcPr>
          <w:p w:rsidR="002B00F2" w:rsidRPr="00AD060D" w:rsidRDefault="002B00F2" w:rsidP="002B00F2">
            <w:pPr>
              <w:pStyle w:val="ListParagraph"/>
              <w:numPr>
                <w:ilvl w:val="0"/>
                <w:numId w:val="1"/>
              </w:numPr>
              <w:spacing w:before="120" w:after="120"/>
              <w:rPr>
                <w:rFonts w:ascii="Times New Roman" w:hAnsi="Times New Roman" w:cs="Times New Roman"/>
                <w:sz w:val="28"/>
                <w:szCs w:val="28"/>
              </w:rPr>
            </w:pPr>
          </w:p>
        </w:tc>
        <w:tc>
          <w:tcPr>
            <w:tcW w:w="8468" w:type="dxa"/>
          </w:tcPr>
          <w:p w:rsidR="002B00F2" w:rsidRPr="002B00F2" w:rsidRDefault="002B00F2" w:rsidP="002B00F2">
            <w:pPr>
              <w:spacing w:before="80" w:after="80" w:line="312" w:lineRule="auto"/>
              <w:jc w:val="both"/>
              <w:rPr>
                <w:rFonts w:ascii="Times New Roman" w:hAnsi="Times New Roman" w:cs="Times New Roman"/>
                <w:sz w:val="28"/>
              </w:rPr>
            </w:pPr>
            <w:r w:rsidRPr="002B00F2">
              <w:rPr>
                <w:rFonts w:ascii="Times New Roman" w:hAnsi="Times New Roman" w:cs="Times New Roman"/>
                <w:sz w:val="28"/>
              </w:rPr>
              <w:t>Thủ tục giao đất, cho thuê đất cho hộ gia đình, cá nhân; giao đất cho cộng đồng dân cư đối với trường hợp giao đất, cho thuê đất không thông qua hình thức đấu giá quyền sử dụng đất.</w:t>
            </w:r>
          </w:p>
        </w:tc>
      </w:tr>
      <w:tr w:rsidR="002B00F2" w:rsidRPr="00AD060D" w:rsidTr="006648BF">
        <w:tc>
          <w:tcPr>
            <w:tcW w:w="1000" w:type="dxa"/>
          </w:tcPr>
          <w:p w:rsidR="002B00F2" w:rsidRPr="00AD060D" w:rsidRDefault="002B00F2" w:rsidP="002B00F2">
            <w:pPr>
              <w:pStyle w:val="ListParagraph"/>
              <w:numPr>
                <w:ilvl w:val="0"/>
                <w:numId w:val="1"/>
              </w:numPr>
              <w:spacing w:before="120" w:after="120"/>
              <w:rPr>
                <w:rFonts w:ascii="Times New Roman" w:hAnsi="Times New Roman" w:cs="Times New Roman"/>
                <w:sz w:val="28"/>
                <w:szCs w:val="28"/>
              </w:rPr>
            </w:pPr>
          </w:p>
        </w:tc>
        <w:tc>
          <w:tcPr>
            <w:tcW w:w="8468" w:type="dxa"/>
          </w:tcPr>
          <w:p w:rsidR="002B00F2" w:rsidRPr="002B00F2" w:rsidRDefault="002B00F2" w:rsidP="002B00F2">
            <w:pPr>
              <w:spacing w:before="80" w:after="80" w:line="312" w:lineRule="auto"/>
              <w:jc w:val="both"/>
              <w:rPr>
                <w:rFonts w:ascii="Times New Roman" w:hAnsi="Times New Roman" w:cs="Times New Roman"/>
                <w:sz w:val="28"/>
              </w:rPr>
            </w:pPr>
            <w:r w:rsidRPr="002B00F2">
              <w:rPr>
                <w:rFonts w:ascii="Times New Roman" w:hAnsi="Times New Roman" w:cs="Times New Roman"/>
                <w:sz w:val="28"/>
              </w:rPr>
              <w:t>Thủ tục chuyển mục đích sử dụng đất phải được phép của cơ quan nhà nước có thẩm quyền đối với hộ gia đình, cá nhân.</w:t>
            </w:r>
          </w:p>
        </w:tc>
      </w:tr>
      <w:tr w:rsidR="00D73AF8" w:rsidRPr="00AD060D" w:rsidTr="006648BF">
        <w:tc>
          <w:tcPr>
            <w:tcW w:w="1000" w:type="dxa"/>
          </w:tcPr>
          <w:p w:rsidR="00D73AF8" w:rsidRPr="00AD060D" w:rsidRDefault="00D73AF8" w:rsidP="00D73AF8">
            <w:pPr>
              <w:pStyle w:val="ListParagraph"/>
              <w:spacing w:before="120" w:after="120"/>
              <w:ind w:left="360"/>
              <w:jc w:val="center"/>
              <w:rPr>
                <w:rFonts w:ascii="Times New Roman" w:hAnsi="Times New Roman" w:cs="Times New Roman"/>
                <w:sz w:val="28"/>
                <w:szCs w:val="28"/>
              </w:rPr>
            </w:pPr>
            <w:r w:rsidRPr="00AD060D">
              <w:rPr>
                <w:rFonts w:ascii="Times New Roman" w:hAnsi="Times New Roman" w:cs="Times New Roman"/>
                <w:b/>
                <w:sz w:val="28"/>
                <w:szCs w:val="28"/>
                <w:lang w:val="vi-VN"/>
              </w:rPr>
              <w:t>II</w:t>
            </w:r>
            <w:r w:rsidRPr="00AD060D">
              <w:rPr>
                <w:rFonts w:ascii="Times New Roman" w:hAnsi="Times New Roman" w:cs="Times New Roman"/>
                <w:sz w:val="28"/>
                <w:szCs w:val="28"/>
                <w:lang w:val="vi-VN"/>
              </w:rPr>
              <w:t>.</w:t>
            </w:r>
          </w:p>
        </w:tc>
        <w:tc>
          <w:tcPr>
            <w:tcW w:w="8468" w:type="dxa"/>
          </w:tcPr>
          <w:p w:rsidR="00D73AF8" w:rsidRPr="00AD060D" w:rsidRDefault="00D73AF8" w:rsidP="00A45A5F">
            <w:pPr>
              <w:spacing w:before="120" w:after="120"/>
              <w:jc w:val="both"/>
              <w:rPr>
                <w:rFonts w:ascii="Times New Roman" w:hAnsi="Times New Roman" w:cs="Times New Roman"/>
                <w:b/>
                <w:sz w:val="28"/>
                <w:szCs w:val="28"/>
              </w:rPr>
            </w:pPr>
            <w:r w:rsidRPr="00AD060D">
              <w:rPr>
                <w:rFonts w:ascii="Times New Roman" w:hAnsi="Times New Roman" w:cs="Times New Roman"/>
                <w:b/>
                <w:sz w:val="28"/>
                <w:szCs w:val="28"/>
                <w:lang w:val="vi-VN"/>
              </w:rPr>
              <w:t>Thủ tục hành chính thuộc thẩm quyền tiếp nhận và trả kết quả Chi nhánh Văn phòng đăng ký đất đai</w:t>
            </w:r>
          </w:p>
        </w:tc>
      </w:tr>
      <w:tr w:rsidR="0034044E" w:rsidRPr="00AD060D" w:rsidTr="006648BF">
        <w:tc>
          <w:tcPr>
            <w:tcW w:w="1000" w:type="dxa"/>
          </w:tcPr>
          <w:p w:rsidR="0034044E" w:rsidRPr="002B00F2" w:rsidRDefault="006F4726" w:rsidP="00D73AF8">
            <w:pPr>
              <w:pStyle w:val="ListParagraph"/>
              <w:spacing w:before="120" w:after="120" w:line="276" w:lineRule="auto"/>
              <w:ind w:left="360"/>
              <w:jc w:val="center"/>
              <w:rPr>
                <w:rFonts w:ascii="Times New Roman" w:hAnsi="Times New Roman" w:cs="Times New Roman"/>
                <w:sz w:val="28"/>
                <w:szCs w:val="28"/>
              </w:rPr>
            </w:pPr>
            <w:r w:rsidRPr="002B00F2">
              <w:rPr>
                <w:rFonts w:ascii="Times New Roman" w:hAnsi="Times New Roman" w:cs="Times New Roman"/>
                <w:sz w:val="28"/>
                <w:szCs w:val="28"/>
              </w:rPr>
              <w:t xml:space="preserve"> </w:t>
            </w:r>
            <w:r w:rsidR="0034044E" w:rsidRPr="002B00F2">
              <w:rPr>
                <w:rFonts w:ascii="Times New Roman" w:hAnsi="Times New Roman" w:cs="Times New Roman"/>
                <w:sz w:val="28"/>
                <w:szCs w:val="28"/>
                <w:lang w:val="vi-VN"/>
              </w:rPr>
              <w:t>1</w:t>
            </w:r>
            <w:r w:rsidRPr="002B00F2">
              <w:rPr>
                <w:rFonts w:ascii="Times New Roman" w:hAnsi="Times New Roman" w:cs="Times New Roman"/>
                <w:sz w:val="28"/>
                <w:szCs w:val="28"/>
              </w:rPr>
              <w:t>.</w:t>
            </w:r>
          </w:p>
        </w:tc>
        <w:tc>
          <w:tcPr>
            <w:tcW w:w="8468" w:type="dxa"/>
          </w:tcPr>
          <w:p w:rsidR="0034044E" w:rsidRPr="00345F81" w:rsidRDefault="00345F81" w:rsidP="00345F81">
            <w:pPr>
              <w:spacing w:before="120" w:after="120" w:line="276" w:lineRule="auto"/>
              <w:ind w:left="-87"/>
              <w:jc w:val="both"/>
              <w:rPr>
                <w:rFonts w:ascii="Times New Roman" w:hAnsi="Times New Roman" w:cs="Times New Roman"/>
                <w:sz w:val="28"/>
                <w:szCs w:val="28"/>
              </w:rPr>
            </w:pPr>
            <w:r w:rsidRPr="00345F81">
              <w:rPr>
                <w:rFonts w:ascii="Times New Roman" w:hAnsi="Times New Roman" w:cs="Times New Roman"/>
                <w:sz w:val="28"/>
                <w:szCs w:val="28"/>
              </w:rPr>
              <w:t>Thủ tục đăng ký đất đai, tài sản gắn liền với đất (lần đầu)</w:t>
            </w:r>
            <w:r w:rsidRPr="00345F81">
              <w:rPr>
                <w:rFonts w:ascii="Times New Roman" w:hAnsi="Times New Roman" w:cs="Times New Roman"/>
                <w:color w:val="FF0000"/>
                <w:sz w:val="28"/>
                <w:szCs w:val="28"/>
              </w:rPr>
              <w:t xml:space="preserve"> </w:t>
            </w:r>
            <w:r w:rsidRPr="00345F81">
              <w:rPr>
                <w:rFonts w:ascii="Times New Roman" w:hAnsi="Times New Roman" w:cs="Times New Roman"/>
                <w:sz w:val="28"/>
                <w:szCs w:val="28"/>
              </w:rPr>
              <w:t xml:space="preserve"> </w:t>
            </w:r>
          </w:p>
        </w:tc>
      </w:tr>
      <w:tr w:rsidR="0034044E" w:rsidRPr="00AD060D" w:rsidTr="006648BF">
        <w:tc>
          <w:tcPr>
            <w:tcW w:w="1000" w:type="dxa"/>
          </w:tcPr>
          <w:p w:rsidR="0034044E" w:rsidRPr="002B00F2" w:rsidRDefault="006F4726" w:rsidP="00D73AF8">
            <w:pPr>
              <w:spacing w:before="120" w:after="120"/>
              <w:jc w:val="center"/>
              <w:rPr>
                <w:rFonts w:ascii="Times New Roman" w:hAnsi="Times New Roman" w:cs="Times New Roman"/>
                <w:sz w:val="28"/>
                <w:szCs w:val="28"/>
              </w:rPr>
            </w:pPr>
            <w:r w:rsidRPr="002B00F2">
              <w:rPr>
                <w:rFonts w:ascii="Times New Roman" w:hAnsi="Times New Roman" w:cs="Times New Roman"/>
                <w:sz w:val="28"/>
                <w:szCs w:val="28"/>
              </w:rPr>
              <w:t xml:space="preserve">      </w:t>
            </w:r>
            <w:r w:rsidR="0034044E" w:rsidRPr="002B00F2">
              <w:rPr>
                <w:rFonts w:ascii="Times New Roman" w:hAnsi="Times New Roman" w:cs="Times New Roman"/>
                <w:sz w:val="28"/>
                <w:szCs w:val="28"/>
                <w:lang w:val="vi-VN"/>
              </w:rPr>
              <w:t>2</w:t>
            </w:r>
            <w:r w:rsidRPr="002B00F2">
              <w:rPr>
                <w:rFonts w:ascii="Times New Roman" w:hAnsi="Times New Roman" w:cs="Times New Roman"/>
                <w:sz w:val="28"/>
                <w:szCs w:val="28"/>
              </w:rPr>
              <w:t>.</w:t>
            </w:r>
          </w:p>
        </w:tc>
        <w:tc>
          <w:tcPr>
            <w:tcW w:w="8468" w:type="dxa"/>
          </w:tcPr>
          <w:p w:rsidR="0034044E" w:rsidRPr="00345F81" w:rsidRDefault="00345F81" w:rsidP="00345F81">
            <w:pPr>
              <w:spacing w:before="60" w:after="60" w:line="312" w:lineRule="auto"/>
              <w:ind w:hanging="87"/>
              <w:jc w:val="both"/>
              <w:rPr>
                <w:rFonts w:ascii="Times New Roman" w:hAnsi="Times New Roman" w:cs="Times New Roman"/>
                <w:sz w:val="28"/>
                <w:szCs w:val="24"/>
              </w:rPr>
            </w:pPr>
            <w:r w:rsidRPr="00345F81">
              <w:rPr>
                <w:rFonts w:ascii="Times New Roman" w:hAnsi="Times New Roman" w:cs="Times New Roman"/>
                <w:sz w:val="28"/>
              </w:rPr>
              <w:t>Thủ tục đăng ký và cấp Giấy chứng nhận quyền sử dụng đất, quyền sở hữu nhà ở và tài sản khác gắn liền với đất lần đầu.</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345F81" w:rsidRDefault="00345F81" w:rsidP="00345F81">
            <w:pPr>
              <w:spacing w:before="60" w:after="60" w:line="312" w:lineRule="auto"/>
              <w:ind w:hanging="87"/>
              <w:jc w:val="both"/>
              <w:rPr>
                <w:rFonts w:ascii="Times New Roman" w:hAnsi="Times New Roman" w:cs="Times New Roman"/>
                <w:sz w:val="28"/>
              </w:rPr>
            </w:pPr>
            <w:r w:rsidRPr="00345F81">
              <w:rPr>
                <w:rFonts w:ascii="Times New Roman" w:hAnsi="Times New Roman" w:cs="Times New Roman"/>
                <w:sz w:val="28"/>
              </w:rPr>
              <w:t>Thủ tục cấp Giấy chứng nhận quyền sử dụng đất, quyền sở hữu nhà ở và tài sản khác gắn liền với đất cho người đã đăng ký đất đai lần đầ</w:t>
            </w:r>
            <w:r>
              <w:rPr>
                <w:rFonts w:ascii="Times New Roman" w:hAnsi="Times New Roman" w:cs="Times New Roman"/>
                <w:sz w:val="28"/>
              </w:rPr>
              <w:t>u.</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345F81" w:rsidP="0024530A">
            <w:pPr>
              <w:spacing w:before="120" w:after="120"/>
              <w:jc w:val="both"/>
              <w:rPr>
                <w:rFonts w:ascii="Times New Roman" w:hAnsi="Times New Roman" w:cs="Times New Roman"/>
                <w:sz w:val="28"/>
                <w:szCs w:val="28"/>
              </w:rPr>
            </w:pPr>
            <w:r w:rsidRPr="00345F81">
              <w:rPr>
                <w:rFonts w:ascii="Times New Roman" w:hAnsi="Times New Roman" w:cs="Times New Roman"/>
                <w:sz w:val="28"/>
                <w:szCs w:val="28"/>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57A2B" w:rsidP="0024530A">
            <w:pPr>
              <w:spacing w:before="120" w:after="120"/>
              <w:jc w:val="both"/>
              <w:rPr>
                <w:rFonts w:ascii="Times New Roman" w:hAnsi="Times New Roman" w:cs="Times New Roman"/>
                <w:sz w:val="28"/>
                <w:szCs w:val="28"/>
              </w:rPr>
            </w:pPr>
            <w:r w:rsidRPr="00B57A2B">
              <w:rPr>
                <w:rFonts w:ascii="Times New Roman" w:hAnsi="Times New Roman" w:cs="Times New Roman"/>
                <w:sz w:val="28"/>
                <w:szCs w:val="28"/>
              </w:rPr>
              <w:t>Thủ tục đăng ký thay đổi đối với tài sản gắn liền với đất của người sử dụng đất đã được cấp giấy chứng nhận.</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57A2B" w:rsidP="0024530A">
            <w:pPr>
              <w:spacing w:before="120" w:after="120"/>
              <w:jc w:val="both"/>
              <w:rPr>
                <w:rFonts w:ascii="Times New Roman" w:hAnsi="Times New Roman" w:cs="Times New Roman"/>
                <w:sz w:val="28"/>
                <w:szCs w:val="28"/>
              </w:rPr>
            </w:pPr>
            <w:r w:rsidRPr="000C7B2A">
              <w:rPr>
                <w:rFonts w:ascii="Times New Roman" w:hAnsi="Times New Roman" w:cs="Times New Roman"/>
                <w:sz w:val="28"/>
                <w:szCs w:val="28"/>
              </w:rPr>
              <w:t xml:space="preserve">Thủ tục đăng ký đất đai lần đầu đối với trường hợp </w:t>
            </w:r>
            <w:r w:rsidR="000618E7" w:rsidRPr="000C7B2A">
              <w:rPr>
                <w:rFonts w:ascii="Times New Roman" w:hAnsi="Times New Roman" w:cs="Times New Roman"/>
                <w:sz w:val="28"/>
                <w:szCs w:val="28"/>
              </w:rPr>
              <w:t xml:space="preserve">cộng đồng dân cư </w:t>
            </w:r>
            <w:r w:rsidRPr="000C7B2A">
              <w:rPr>
                <w:rFonts w:ascii="Times New Roman" w:hAnsi="Times New Roman" w:cs="Times New Roman"/>
                <w:sz w:val="28"/>
                <w:szCs w:val="28"/>
              </w:rPr>
              <w:t>được Nhà nước giao đất để quản lý.</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57A2B" w:rsidP="0024530A">
            <w:pPr>
              <w:spacing w:before="120" w:after="120"/>
              <w:jc w:val="both"/>
              <w:rPr>
                <w:rFonts w:ascii="Times New Roman" w:hAnsi="Times New Roman" w:cs="Times New Roman"/>
                <w:sz w:val="28"/>
                <w:szCs w:val="28"/>
              </w:rPr>
            </w:pPr>
            <w:r w:rsidRPr="00B57A2B">
              <w:rPr>
                <w:rFonts w:ascii="Times New Roman" w:hAnsi="Times New Roman" w:cs="Times New Roman"/>
                <w:sz w:val="28"/>
                <w:szCs w:val="28"/>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(trường hợp không nộp giấy chứng nhận).</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57A2B" w:rsidP="0024530A">
            <w:pPr>
              <w:spacing w:before="120" w:after="120"/>
              <w:jc w:val="both"/>
              <w:rPr>
                <w:rFonts w:ascii="Times New Roman" w:hAnsi="Times New Roman" w:cs="Times New Roman"/>
                <w:sz w:val="28"/>
                <w:szCs w:val="28"/>
              </w:rPr>
            </w:pPr>
            <w:r w:rsidRPr="00B57A2B">
              <w:rPr>
                <w:rFonts w:ascii="Times New Roman" w:hAnsi="Times New Roman" w:cs="Times New Roman"/>
                <w:sz w:val="28"/>
                <w:szCs w:val="28"/>
              </w:rPr>
              <w:t>Thủ tục 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(trường hợp có nộp Giấy chứng nhận).</w:t>
            </w:r>
          </w:p>
        </w:tc>
      </w:tr>
      <w:tr w:rsidR="0034044E" w:rsidRPr="00AD060D" w:rsidTr="006648BF">
        <w:tc>
          <w:tcPr>
            <w:tcW w:w="1000" w:type="dxa"/>
          </w:tcPr>
          <w:p w:rsidR="0034044E" w:rsidRPr="002B00F2"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57A2B" w:rsidP="0024530A">
            <w:pPr>
              <w:spacing w:before="120" w:after="120"/>
              <w:jc w:val="both"/>
              <w:rPr>
                <w:rFonts w:ascii="Times New Roman" w:hAnsi="Times New Roman" w:cs="Times New Roman"/>
                <w:sz w:val="28"/>
                <w:szCs w:val="28"/>
              </w:rPr>
            </w:pPr>
            <w:r w:rsidRPr="00B57A2B">
              <w:rPr>
                <w:rFonts w:ascii="Times New Roman" w:hAnsi="Times New Roman" w:cs="Times New Roman"/>
                <w:sz w:val="28"/>
                <w:szCs w:val="28"/>
              </w:rPr>
              <w:t>Thủ tục chuyển đổi, chuyển nhượng, cho thuê, cho thuê lại, thừa kế, tặng cho, góp vốn bằng quyền sử dụng đất, quyền sở hữu tài sản gắn liền với đất; chuyển quyền sử dụng đất, quyền sở hữu tài sản gắn liền với đất của vợ chồng thành của chung vợ và chồng (xác nhận thay đổi trên Giấy chứng nhận đã cấp).</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02593" w:rsidP="00B02593">
            <w:pPr>
              <w:spacing w:before="120" w:after="120"/>
              <w:jc w:val="both"/>
              <w:rPr>
                <w:rFonts w:ascii="Times New Roman" w:hAnsi="Times New Roman" w:cs="Times New Roman"/>
                <w:sz w:val="28"/>
                <w:szCs w:val="28"/>
              </w:rPr>
            </w:pPr>
            <w:r w:rsidRPr="00B02593">
              <w:rPr>
                <w:rFonts w:ascii="Times New Roman" w:hAnsi="Times New Roman" w:cs="Times New Roman"/>
                <w:sz w:val="28"/>
                <w:szCs w:val="28"/>
              </w:rPr>
              <w:t>Thủ tục chuyển đổi, chuyển nhượng, cho thuê, cho thuê lại, thừa kế, tặng cho, góp vốn bằng quyền sử dụng đất, quyền sở hữu tài sản gắn liền với đất (cấp mới Giấy chứng nhận).</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B02593" w:rsidP="0024530A">
            <w:pPr>
              <w:spacing w:before="120" w:after="120"/>
              <w:jc w:val="both"/>
              <w:rPr>
                <w:rFonts w:ascii="Times New Roman" w:hAnsi="Times New Roman" w:cs="Times New Roman"/>
                <w:sz w:val="28"/>
                <w:szCs w:val="28"/>
              </w:rPr>
            </w:pPr>
            <w:r w:rsidRPr="00B02593">
              <w:rPr>
                <w:rFonts w:ascii="Times New Roman" w:hAnsi="Times New Roman" w:cs="Times New Roman"/>
                <w:sz w:val="28"/>
                <w:szCs w:val="28"/>
              </w:rPr>
              <w:t>Thủ tục bán hoặc góp vốn bằng tài sản gắn liền với đất thuê của Nhà nước theo hình thức thuê đất trả tiền hàng năm.</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887A72" w:rsidP="001B428B">
            <w:pPr>
              <w:spacing w:before="120" w:after="120"/>
              <w:ind w:hanging="87"/>
              <w:rPr>
                <w:rFonts w:ascii="Times New Roman" w:hAnsi="Times New Roman" w:cs="Times New Roman"/>
                <w:sz w:val="28"/>
                <w:szCs w:val="28"/>
              </w:rPr>
            </w:pPr>
            <w:r w:rsidRPr="00887A72">
              <w:rPr>
                <w:rFonts w:ascii="Times New Roman" w:hAnsi="Times New Roman" w:cs="Times New Roman"/>
                <w:sz w:val="28"/>
                <w:szCs w:val="28"/>
              </w:rPr>
              <w:t>Thủ tục xóa đăng ký cho thuê, cho thuê lại quyền sử dụng đấ</w:t>
            </w:r>
            <w:r w:rsidR="001B428B">
              <w:rPr>
                <w:rFonts w:ascii="Times New Roman" w:hAnsi="Times New Roman" w:cs="Times New Roman"/>
                <w:sz w:val="28"/>
                <w:szCs w:val="28"/>
              </w:rPr>
              <w:t xml:space="preserve">t, quyền sở hữu tài sản gắn liền với đất </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887A72" w:rsidP="0024530A">
            <w:pPr>
              <w:spacing w:before="120" w:after="120"/>
              <w:jc w:val="both"/>
              <w:rPr>
                <w:rFonts w:ascii="Times New Roman" w:hAnsi="Times New Roman" w:cs="Times New Roman"/>
                <w:sz w:val="28"/>
                <w:szCs w:val="28"/>
              </w:rPr>
            </w:pPr>
            <w:r w:rsidRPr="00887A72">
              <w:rPr>
                <w:rFonts w:ascii="Times New Roman" w:hAnsi="Times New Roman" w:cs="Times New Roman"/>
                <w:sz w:val="28"/>
                <w:szCs w:val="28"/>
              </w:rPr>
              <w:t>Thủ tục xóa đăng ký góp vốn bằng quyền sử dụng đất, quyền sở hữu tài sản gắn liền với đất.</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887A72" w:rsidP="0024530A">
            <w:pPr>
              <w:spacing w:before="120" w:after="120"/>
              <w:jc w:val="both"/>
              <w:rPr>
                <w:rFonts w:ascii="Times New Roman" w:hAnsi="Times New Roman" w:cs="Times New Roman"/>
                <w:sz w:val="28"/>
                <w:szCs w:val="28"/>
              </w:rPr>
            </w:pPr>
            <w:r w:rsidRPr="00887A72">
              <w:rPr>
                <w:rFonts w:ascii="Times New Roman" w:hAnsi="Times New Roman" w:cs="Times New Roman"/>
                <w:sz w:val="28"/>
                <w:szCs w:val="28"/>
              </w:rPr>
              <w:t xml:space="preserve">Thủ tục đăng ký biến động đất đai,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(trừ </w:t>
            </w:r>
            <w:r w:rsidRPr="00887A72">
              <w:rPr>
                <w:rFonts w:ascii="Times New Roman" w:hAnsi="Times New Roman" w:cs="Times New Roman"/>
                <w:sz w:val="28"/>
                <w:szCs w:val="28"/>
              </w:rPr>
              <w:lastRenderedPageBreak/>
              <w:t>doanh nghiệp)</w:t>
            </w:r>
            <w:r w:rsidR="006139C7">
              <w:rPr>
                <w:rFonts w:ascii="Times New Roman" w:hAnsi="Times New Roman" w:cs="Times New Roman"/>
                <w:sz w:val="28"/>
                <w:szCs w:val="28"/>
              </w:rPr>
              <w:t xml:space="preserve">; </w:t>
            </w:r>
            <w:r w:rsidR="006139C7" w:rsidRPr="00887A72">
              <w:rPr>
                <w:rFonts w:ascii="Times New Roman" w:hAnsi="Times New Roman" w:cs="Times New Roman"/>
                <w:sz w:val="28"/>
                <w:szCs w:val="28"/>
              </w:rPr>
              <w:t>thỏa thuận hợp nhất hoặc phân chia quyền sử dụng đất, tài sản gắn liền với đất của hộ gia đình, của vợ và chồng, của nhóm người sử dụng đất</w:t>
            </w:r>
            <w:r w:rsidRPr="00887A72">
              <w:rPr>
                <w:rFonts w:ascii="Times New Roman" w:hAnsi="Times New Roman" w:cs="Times New Roman"/>
                <w:sz w:val="28"/>
                <w:szCs w:val="28"/>
              </w:rPr>
              <w:t xml:space="preserve"> (xác nhận thay đổi trên giấy chứng nhận đã cấp).</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2B00F2" w:rsidRDefault="00887A72" w:rsidP="0024530A">
            <w:pPr>
              <w:spacing w:before="120" w:after="120"/>
              <w:jc w:val="both"/>
              <w:rPr>
                <w:rFonts w:ascii="Times New Roman" w:hAnsi="Times New Roman" w:cs="Times New Roman"/>
                <w:sz w:val="28"/>
                <w:szCs w:val="28"/>
              </w:rPr>
            </w:pPr>
            <w:r w:rsidRPr="00887A72">
              <w:rPr>
                <w:rFonts w:ascii="Times New Roman" w:hAnsi="Times New Roman" w:cs="Times New Roman"/>
                <w:sz w:val="28"/>
                <w:szCs w:val="28"/>
              </w:rPr>
              <w:t>Thủ tục đăng ký biến động đất đai,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(trừ doanh nghiệp); thỏa thuận hợp nhất hoặc phân chia quyền sử dụng đất, tài sản gắn liền với đất của hộ gia đình, của vợ và chồng, của nhóm người sử dụng đất (cấp mới giấy chứng nhận).</w:t>
            </w:r>
          </w:p>
        </w:tc>
      </w:tr>
      <w:tr w:rsidR="00293810" w:rsidRPr="00AD060D" w:rsidTr="006648BF">
        <w:tc>
          <w:tcPr>
            <w:tcW w:w="1000" w:type="dxa"/>
          </w:tcPr>
          <w:p w:rsidR="00293810" w:rsidRPr="00AD060D" w:rsidRDefault="00293810" w:rsidP="0024530A">
            <w:pPr>
              <w:pStyle w:val="ListParagraph"/>
              <w:numPr>
                <w:ilvl w:val="0"/>
                <w:numId w:val="1"/>
              </w:numPr>
              <w:spacing w:before="120" w:after="120"/>
              <w:jc w:val="center"/>
              <w:rPr>
                <w:rFonts w:ascii="Times New Roman" w:hAnsi="Times New Roman" w:cs="Times New Roman"/>
                <w:sz w:val="28"/>
                <w:szCs w:val="28"/>
              </w:rPr>
            </w:pPr>
          </w:p>
        </w:tc>
        <w:tc>
          <w:tcPr>
            <w:tcW w:w="8468" w:type="dxa"/>
          </w:tcPr>
          <w:p w:rsidR="00293810" w:rsidRPr="00887A72" w:rsidRDefault="00293810" w:rsidP="0024530A">
            <w:pPr>
              <w:spacing w:before="120" w:after="120"/>
              <w:jc w:val="both"/>
              <w:rPr>
                <w:rFonts w:ascii="Times New Roman" w:hAnsi="Times New Roman" w:cs="Times New Roman"/>
                <w:sz w:val="28"/>
                <w:szCs w:val="28"/>
              </w:rPr>
            </w:pPr>
            <w:r w:rsidRPr="00887A72">
              <w:rPr>
                <w:rFonts w:ascii="Times New Roman" w:hAnsi="Times New Roman" w:cs="Times New Roman"/>
                <w:sz w:val="28"/>
                <w:szCs w:val="28"/>
              </w:rPr>
              <w:t>Thủ tục đính chính Giấy chứng nhận đã cấp.</w:t>
            </w:r>
          </w:p>
        </w:tc>
      </w:tr>
      <w:tr w:rsidR="0034044E" w:rsidRPr="00AD060D" w:rsidTr="006648BF">
        <w:tc>
          <w:tcPr>
            <w:tcW w:w="1000" w:type="dxa"/>
          </w:tcPr>
          <w:p w:rsidR="0034044E" w:rsidRPr="00AD060D" w:rsidRDefault="0034044E" w:rsidP="0024530A">
            <w:pPr>
              <w:pStyle w:val="ListParagraph"/>
              <w:numPr>
                <w:ilvl w:val="0"/>
                <w:numId w:val="1"/>
              </w:numPr>
              <w:spacing w:before="120" w:after="120" w:line="276" w:lineRule="auto"/>
              <w:jc w:val="center"/>
              <w:rPr>
                <w:rFonts w:ascii="Times New Roman" w:hAnsi="Times New Roman" w:cs="Times New Roman"/>
                <w:sz w:val="28"/>
                <w:szCs w:val="28"/>
              </w:rPr>
            </w:pPr>
          </w:p>
        </w:tc>
        <w:tc>
          <w:tcPr>
            <w:tcW w:w="8468" w:type="dxa"/>
          </w:tcPr>
          <w:p w:rsidR="0034044E" w:rsidRPr="00AD060D" w:rsidRDefault="00887A72" w:rsidP="0024530A">
            <w:pPr>
              <w:spacing w:before="120" w:after="120"/>
              <w:jc w:val="both"/>
              <w:rPr>
                <w:rFonts w:ascii="Times New Roman" w:hAnsi="Times New Roman" w:cs="Times New Roman"/>
                <w:sz w:val="28"/>
                <w:szCs w:val="28"/>
              </w:rPr>
            </w:pPr>
            <w:r w:rsidRPr="00887A72">
              <w:rPr>
                <w:rFonts w:ascii="Times New Roman" w:hAnsi="Times New Roman" w:cs="Times New Roman"/>
                <w:sz w:val="28"/>
                <w:szCs w:val="28"/>
              </w:rPr>
              <w:t>Thủ tục tách thửa hoặc hợp thửa đất (không bao gồm trường hợp tách thửa do Nhà nước thu hồi một phần thửa đất).</w:t>
            </w:r>
          </w:p>
        </w:tc>
      </w:tr>
      <w:tr w:rsidR="00B05DDE" w:rsidRPr="00AD060D" w:rsidTr="006648BF">
        <w:tc>
          <w:tcPr>
            <w:tcW w:w="1000" w:type="dxa"/>
          </w:tcPr>
          <w:p w:rsidR="00B05DDE" w:rsidRPr="00AD060D" w:rsidRDefault="008A2526" w:rsidP="0024530A">
            <w:pPr>
              <w:spacing w:before="120" w:after="12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B05DDE" w:rsidRPr="00AD060D">
              <w:rPr>
                <w:rFonts w:ascii="Times New Roman" w:hAnsi="Times New Roman" w:cs="Times New Roman"/>
                <w:b/>
                <w:sz w:val="28"/>
                <w:szCs w:val="28"/>
              </w:rPr>
              <w:t>B</w:t>
            </w:r>
          </w:p>
        </w:tc>
        <w:tc>
          <w:tcPr>
            <w:tcW w:w="8468" w:type="dxa"/>
          </w:tcPr>
          <w:p w:rsidR="00B05DDE" w:rsidRPr="00AD060D" w:rsidRDefault="00B05DDE" w:rsidP="008A2526">
            <w:pPr>
              <w:spacing w:before="120" w:after="120"/>
              <w:jc w:val="both"/>
              <w:rPr>
                <w:rFonts w:ascii="Times New Roman" w:hAnsi="Times New Roman" w:cs="Times New Roman"/>
                <w:b/>
                <w:sz w:val="28"/>
                <w:szCs w:val="28"/>
              </w:rPr>
            </w:pPr>
            <w:r w:rsidRPr="00AD060D">
              <w:rPr>
                <w:rFonts w:ascii="Times New Roman" w:hAnsi="Times New Roman" w:cs="Times New Roman"/>
                <w:b/>
                <w:sz w:val="28"/>
                <w:szCs w:val="28"/>
              </w:rPr>
              <w:t xml:space="preserve">Thủ tục áp dụng đối với tổ chức trong nước, cơ sở tôn giáo, người Việt Nam định cư ở nước ngoài thực hiện dự án đầu tư, tổ chức nước ngoài, cá nhân nước ngoài, doanh nghiệp có vốn đầu tư nước ngoài </w:t>
            </w:r>
          </w:p>
        </w:tc>
      </w:tr>
      <w:tr w:rsidR="008A2526" w:rsidRPr="00AD060D" w:rsidTr="006648BF">
        <w:tc>
          <w:tcPr>
            <w:tcW w:w="1000" w:type="dxa"/>
          </w:tcPr>
          <w:p w:rsidR="008A2526" w:rsidRPr="00AD060D" w:rsidRDefault="008A2526" w:rsidP="0024530A">
            <w:pPr>
              <w:spacing w:before="120" w:after="120"/>
              <w:jc w:val="center"/>
              <w:rPr>
                <w:rFonts w:ascii="Times New Roman" w:hAnsi="Times New Roman" w:cs="Times New Roman"/>
                <w:b/>
                <w:sz w:val="28"/>
                <w:szCs w:val="28"/>
              </w:rPr>
            </w:pPr>
            <w:r>
              <w:rPr>
                <w:rFonts w:ascii="Times New Roman" w:hAnsi="Times New Roman" w:cs="Times New Roman"/>
                <w:b/>
                <w:sz w:val="28"/>
                <w:szCs w:val="28"/>
              </w:rPr>
              <w:t xml:space="preserve">   I.</w:t>
            </w:r>
          </w:p>
        </w:tc>
        <w:tc>
          <w:tcPr>
            <w:tcW w:w="8468" w:type="dxa"/>
          </w:tcPr>
          <w:p w:rsidR="008A2526" w:rsidRPr="008A2526" w:rsidRDefault="008A2526" w:rsidP="008A2526">
            <w:pPr>
              <w:spacing w:before="120" w:after="120"/>
              <w:jc w:val="both"/>
              <w:rPr>
                <w:rFonts w:ascii="Times New Roman" w:hAnsi="Times New Roman" w:cs="Times New Roman"/>
                <w:b/>
                <w:sz w:val="28"/>
                <w:szCs w:val="28"/>
              </w:rPr>
            </w:pPr>
            <w:r w:rsidRPr="00AD060D">
              <w:rPr>
                <w:rFonts w:ascii="Times New Roman" w:hAnsi="Times New Roman" w:cs="Times New Roman"/>
                <w:b/>
                <w:sz w:val="28"/>
                <w:szCs w:val="28"/>
                <w:lang w:val="vi-VN"/>
              </w:rPr>
              <w:t xml:space="preserve">Thủ tục hành chính thuộc thẩm quyền tiếp nhận và trả kết quả của </w:t>
            </w:r>
            <w:r>
              <w:rPr>
                <w:rFonts w:ascii="Times New Roman" w:hAnsi="Times New Roman" w:cs="Times New Roman"/>
                <w:b/>
                <w:sz w:val="28"/>
                <w:szCs w:val="28"/>
              </w:rPr>
              <w:t>Sở Tài nguyên và Môi trường</w:t>
            </w:r>
          </w:p>
        </w:tc>
      </w:tr>
      <w:tr w:rsidR="008A2526" w:rsidRPr="00AD060D" w:rsidTr="006648BF">
        <w:tc>
          <w:tcPr>
            <w:tcW w:w="1000" w:type="dxa"/>
          </w:tcPr>
          <w:p w:rsidR="008A2526" w:rsidRPr="008A2526" w:rsidRDefault="008A2526" w:rsidP="003303D1">
            <w:pPr>
              <w:spacing w:before="120" w:after="120"/>
              <w:jc w:val="center"/>
              <w:rPr>
                <w:rFonts w:ascii="Times New Roman" w:hAnsi="Times New Roman" w:cs="Times New Roman"/>
                <w:sz w:val="28"/>
                <w:szCs w:val="28"/>
              </w:rPr>
            </w:pPr>
            <w:r>
              <w:rPr>
                <w:rFonts w:ascii="Times New Roman" w:hAnsi="Times New Roman" w:cs="Times New Roman"/>
                <w:sz w:val="28"/>
                <w:szCs w:val="28"/>
              </w:rPr>
              <w:t xml:space="preserve">     </w:t>
            </w:r>
            <w:r w:rsidR="003303D1">
              <w:rPr>
                <w:rFonts w:ascii="Times New Roman" w:hAnsi="Times New Roman" w:cs="Times New Roman"/>
                <w:sz w:val="28"/>
                <w:szCs w:val="28"/>
              </w:rPr>
              <w:t>1</w:t>
            </w:r>
          </w:p>
        </w:tc>
        <w:tc>
          <w:tcPr>
            <w:tcW w:w="8468" w:type="dxa"/>
          </w:tcPr>
          <w:p w:rsidR="008A2526" w:rsidRPr="008A2526" w:rsidRDefault="008A2526" w:rsidP="008A2526">
            <w:pPr>
              <w:spacing w:before="120" w:after="120"/>
              <w:jc w:val="both"/>
              <w:rPr>
                <w:rFonts w:ascii="Times New Roman" w:hAnsi="Times New Roman" w:cs="Times New Roman"/>
                <w:sz w:val="28"/>
                <w:szCs w:val="28"/>
                <w:lang w:val="vi-VN"/>
              </w:rPr>
            </w:pPr>
            <w:r w:rsidRPr="008A2526">
              <w:rPr>
                <w:rFonts w:ascii="Times New Roman" w:hAnsi="Times New Roman" w:cs="Times New Roman"/>
                <w:sz w:val="28"/>
                <w:szCs w:val="28"/>
                <w:lang w:val="vi-VN"/>
              </w:rPr>
              <w:t>Thủ tục cung cấp thông tin, dữ liệu đo đạc và bản đồ</w:t>
            </w:r>
          </w:p>
        </w:tc>
      </w:tr>
      <w:tr w:rsidR="006648BF" w:rsidRPr="00AD060D" w:rsidTr="003A1EE5">
        <w:tc>
          <w:tcPr>
            <w:tcW w:w="1000" w:type="dxa"/>
          </w:tcPr>
          <w:p w:rsidR="006648BF" w:rsidRPr="008A2526" w:rsidRDefault="008A2526" w:rsidP="006F4726">
            <w:pPr>
              <w:spacing w:before="120" w:after="120"/>
              <w:ind w:left="142"/>
              <w:jc w:val="right"/>
              <w:rPr>
                <w:rFonts w:ascii="Times New Roman" w:hAnsi="Times New Roman" w:cs="Times New Roman"/>
                <w:sz w:val="28"/>
                <w:szCs w:val="28"/>
              </w:rPr>
            </w:pPr>
            <w:r w:rsidRPr="008A2526">
              <w:rPr>
                <w:rFonts w:ascii="Times New Roman" w:hAnsi="Times New Roman" w:cs="Times New Roman"/>
                <w:b/>
                <w:sz w:val="28"/>
                <w:szCs w:val="28"/>
              </w:rPr>
              <w:t>II</w:t>
            </w:r>
            <w:r>
              <w:rPr>
                <w:rFonts w:ascii="Times New Roman" w:hAnsi="Times New Roman" w:cs="Times New Roman"/>
                <w:sz w:val="28"/>
                <w:szCs w:val="28"/>
              </w:rPr>
              <w:t>.</w:t>
            </w:r>
          </w:p>
        </w:tc>
        <w:tc>
          <w:tcPr>
            <w:tcW w:w="8468" w:type="dxa"/>
          </w:tcPr>
          <w:p w:rsidR="006648BF" w:rsidRPr="00AD060D" w:rsidRDefault="008A2526" w:rsidP="008A2526">
            <w:pPr>
              <w:spacing w:before="120" w:after="120"/>
              <w:jc w:val="both"/>
              <w:rPr>
                <w:rFonts w:ascii="Times New Roman" w:hAnsi="Times New Roman" w:cs="Times New Roman"/>
                <w:sz w:val="28"/>
                <w:szCs w:val="28"/>
              </w:rPr>
            </w:pPr>
            <w:r w:rsidRPr="00AD060D">
              <w:rPr>
                <w:rFonts w:ascii="Times New Roman" w:hAnsi="Times New Roman" w:cs="Times New Roman"/>
                <w:b/>
                <w:sz w:val="28"/>
                <w:szCs w:val="28"/>
                <w:lang w:val="vi-VN"/>
              </w:rPr>
              <w:t xml:space="preserve">Thủ tục hành chính thuộc thẩm quyền tiếp nhận và trả kết quả của </w:t>
            </w:r>
            <w:r>
              <w:rPr>
                <w:rFonts w:ascii="Times New Roman" w:hAnsi="Times New Roman" w:cs="Times New Roman"/>
                <w:b/>
                <w:sz w:val="28"/>
                <w:szCs w:val="28"/>
              </w:rPr>
              <w:t>Văn phòng Đăng ký đất đai Thành phố</w:t>
            </w:r>
          </w:p>
        </w:tc>
      </w:tr>
      <w:tr w:rsidR="008A2526" w:rsidRPr="00AD060D" w:rsidTr="003A1EE5">
        <w:tc>
          <w:tcPr>
            <w:tcW w:w="1000" w:type="dxa"/>
          </w:tcPr>
          <w:p w:rsidR="008A2526" w:rsidRPr="008A2526" w:rsidRDefault="008A2526" w:rsidP="006F4726">
            <w:pPr>
              <w:spacing w:before="120" w:after="120"/>
              <w:ind w:left="142"/>
              <w:jc w:val="right"/>
              <w:rPr>
                <w:rFonts w:ascii="Times New Roman" w:hAnsi="Times New Roman" w:cs="Times New Roman"/>
                <w:sz w:val="28"/>
                <w:szCs w:val="28"/>
              </w:rPr>
            </w:pPr>
            <w:r>
              <w:rPr>
                <w:rFonts w:ascii="Times New Roman" w:hAnsi="Times New Roman" w:cs="Times New Roman"/>
                <w:sz w:val="28"/>
                <w:szCs w:val="28"/>
              </w:rPr>
              <w:t>1</w:t>
            </w:r>
          </w:p>
        </w:tc>
        <w:tc>
          <w:tcPr>
            <w:tcW w:w="8468" w:type="dxa"/>
          </w:tcPr>
          <w:p w:rsidR="008A2526" w:rsidRPr="00345F81" w:rsidRDefault="008A2526" w:rsidP="0024530A">
            <w:pPr>
              <w:spacing w:before="120" w:after="120"/>
              <w:jc w:val="both"/>
              <w:rPr>
                <w:rFonts w:ascii="Times New Roman" w:hAnsi="Times New Roman" w:cs="Times New Roman"/>
                <w:sz w:val="28"/>
                <w:szCs w:val="28"/>
              </w:rPr>
            </w:pPr>
            <w:r w:rsidRPr="008A2526">
              <w:rPr>
                <w:rFonts w:ascii="Times New Roman" w:hAnsi="Times New Roman" w:cs="Times New Roman"/>
                <w:sz w:val="28"/>
                <w:szCs w:val="28"/>
              </w:rPr>
              <w:t xml:space="preserve">Thủ tục đăng ký đất đai, tài sản gắn liền với đất (lần đầu)  </w:t>
            </w:r>
          </w:p>
        </w:tc>
      </w:tr>
      <w:tr w:rsidR="006648BF" w:rsidRPr="00AD060D" w:rsidTr="0011383D">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w:t>
            </w:r>
          </w:p>
        </w:tc>
        <w:tc>
          <w:tcPr>
            <w:tcW w:w="8468" w:type="dxa"/>
          </w:tcPr>
          <w:p w:rsidR="006648BF" w:rsidRPr="00AD060D" w:rsidRDefault="003A0FD4" w:rsidP="0024530A">
            <w:pPr>
              <w:spacing w:before="120" w:after="120"/>
              <w:jc w:val="both"/>
              <w:rPr>
                <w:rFonts w:ascii="Times New Roman" w:hAnsi="Times New Roman" w:cs="Times New Roman"/>
                <w:sz w:val="28"/>
                <w:szCs w:val="28"/>
              </w:rPr>
            </w:pPr>
            <w:r w:rsidRPr="003A0FD4">
              <w:rPr>
                <w:rFonts w:ascii="Times New Roman" w:hAnsi="Times New Roman" w:cs="Times New Roman"/>
                <w:sz w:val="28"/>
                <w:szCs w:val="28"/>
              </w:rPr>
              <w:t>Thủ tục đăng ký và cấp Giấy chứng nhận quyền sử dụng đất, quyền sở hữu nhà ở và tài sản khác gắn liền với đất lần đầu.</w:t>
            </w:r>
          </w:p>
        </w:tc>
      </w:tr>
      <w:tr w:rsidR="006648BF" w:rsidRPr="00AD060D" w:rsidTr="00AB0DB5">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3</w:t>
            </w:r>
          </w:p>
        </w:tc>
        <w:tc>
          <w:tcPr>
            <w:tcW w:w="8468" w:type="dxa"/>
          </w:tcPr>
          <w:p w:rsidR="006648BF" w:rsidRPr="00AD060D" w:rsidRDefault="003A0FD4" w:rsidP="0024530A">
            <w:pPr>
              <w:spacing w:before="120" w:after="120"/>
              <w:jc w:val="both"/>
              <w:rPr>
                <w:rFonts w:ascii="Times New Roman" w:hAnsi="Times New Roman" w:cs="Times New Roman"/>
                <w:sz w:val="28"/>
                <w:szCs w:val="28"/>
              </w:rPr>
            </w:pPr>
            <w:r w:rsidRPr="003A0FD4">
              <w:rPr>
                <w:rFonts w:ascii="Times New Roman" w:hAnsi="Times New Roman" w:cs="Times New Roman"/>
                <w:sz w:val="28"/>
                <w:szCs w:val="28"/>
              </w:rPr>
              <w:t>Thủ tục cấp Giấy chứng nhận quyền sử dụng đất, quyền sở hữu nhà ở và tài sản khác gắn liền với đất cho người đã đăng ký đất đai lần đầu.</w:t>
            </w:r>
          </w:p>
        </w:tc>
      </w:tr>
      <w:tr w:rsidR="006648BF" w:rsidRPr="00AD060D" w:rsidTr="004B5EDF">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4</w:t>
            </w:r>
          </w:p>
        </w:tc>
        <w:tc>
          <w:tcPr>
            <w:tcW w:w="8468" w:type="dxa"/>
          </w:tcPr>
          <w:p w:rsidR="006648BF" w:rsidRPr="00AD060D" w:rsidRDefault="0062025F" w:rsidP="0024530A">
            <w:pPr>
              <w:spacing w:before="120" w:after="120"/>
              <w:jc w:val="both"/>
              <w:rPr>
                <w:rFonts w:ascii="Times New Roman" w:hAnsi="Times New Roman" w:cs="Times New Roman"/>
                <w:sz w:val="28"/>
                <w:szCs w:val="28"/>
              </w:rPr>
            </w:pPr>
            <w:r w:rsidRPr="0062025F">
              <w:rPr>
                <w:rFonts w:ascii="Times New Roman" w:hAnsi="Times New Roman" w:cs="Times New Roman"/>
                <w:sz w:val="28"/>
                <w:szCs w:val="28"/>
              </w:rPr>
              <w:t>Thủ tục 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r>
      <w:tr w:rsidR="006648BF" w:rsidRPr="00AD060D" w:rsidTr="00F82C9F">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5</w:t>
            </w:r>
          </w:p>
        </w:tc>
        <w:tc>
          <w:tcPr>
            <w:tcW w:w="8468" w:type="dxa"/>
          </w:tcPr>
          <w:p w:rsidR="006648BF" w:rsidRPr="00AD060D" w:rsidRDefault="0062025F" w:rsidP="0024530A">
            <w:pPr>
              <w:spacing w:before="120" w:after="120"/>
              <w:jc w:val="both"/>
              <w:rPr>
                <w:rFonts w:ascii="Times New Roman" w:hAnsi="Times New Roman" w:cs="Times New Roman"/>
                <w:sz w:val="28"/>
                <w:szCs w:val="28"/>
              </w:rPr>
            </w:pPr>
            <w:r w:rsidRPr="0062025F">
              <w:rPr>
                <w:rFonts w:ascii="Times New Roman" w:hAnsi="Times New Roman" w:cs="Times New Roman"/>
                <w:sz w:val="28"/>
                <w:szCs w:val="28"/>
              </w:rPr>
              <w:t xml:space="preserve">Thủ tục đăng ký thay đổi đối với tài sản gắn liền với đất của người sử </w:t>
            </w:r>
            <w:r w:rsidRPr="0062025F">
              <w:rPr>
                <w:rFonts w:ascii="Times New Roman" w:hAnsi="Times New Roman" w:cs="Times New Roman"/>
                <w:sz w:val="28"/>
                <w:szCs w:val="28"/>
              </w:rPr>
              <w:lastRenderedPageBreak/>
              <w:t>dụng đất đã được cấp Giấy chứng nhận.</w:t>
            </w:r>
          </w:p>
        </w:tc>
      </w:tr>
      <w:tr w:rsidR="006648BF" w:rsidRPr="00AD060D" w:rsidTr="00EB3310">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lastRenderedPageBreak/>
              <w:t>6</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đăng ký đất đai lần đầu đối với trường hợp được nhà nước giao đất để quản lý.</w:t>
            </w:r>
          </w:p>
        </w:tc>
      </w:tr>
      <w:tr w:rsidR="006648BF" w:rsidRPr="00AD060D" w:rsidTr="00C84730">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7</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6648BF" w:rsidRPr="00AD060D" w:rsidTr="00922A3C">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8</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chuyển quyền theo quy định (trường hợp không nộp Giấy chứng nhận).</w:t>
            </w:r>
          </w:p>
        </w:tc>
      </w:tr>
      <w:tr w:rsidR="006648BF" w:rsidRPr="00AD060D" w:rsidTr="00F83361">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9</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 xml:space="preserve">Thủ tục đăng ký, cấp Giấy chứng nhận quyền sử dụng đất, quyền sở hữu nhà ở và tài sản khác gắn liền với đất đối với trường hợp đã chuyển quyền sử dụng đất trước ngày 01/7/2014 mà bên chuyển quyền đã được cấp Giấy chứng nhận nhưng chưa thực hiện chuyển quyền theo quy định (trường hợp có nộp Giấy chứng nhận).  </w:t>
            </w:r>
          </w:p>
        </w:tc>
      </w:tr>
      <w:tr w:rsidR="006648BF" w:rsidRPr="00AD060D" w:rsidTr="006E25EB">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10</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chuyển nhượng, cho thuê, cho thuê lại, thừa kế, tặng cho, góp vốn bằng quyền sử dụng đất, quyền sở hữu tài sản khác gắn liền với đất (xác nhận thay đổi trên Giấy chứng nhận đã cấp).</w:t>
            </w:r>
          </w:p>
        </w:tc>
      </w:tr>
      <w:tr w:rsidR="006648BF" w:rsidRPr="00AD060D" w:rsidTr="00455B86">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11</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chuyển nhượng, cho thuê, cho thuê lại, thừa kế, tặng cho, góp vốn bằng quyền sử dụng đất, quyền sở hữu tài sản khác gắn liền với đất (cấp mới Giấy chứng nhận).</w:t>
            </w:r>
          </w:p>
        </w:tc>
      </w:tr>
      <w:tr w:rsidR="006648BF" w:rsidRPr="00AD060D" w:rsidTr="00811B3A">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12</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bán hoặc góp vốn bằng tài sản gắn liền với đất thuê của nhà nước theo hình thức thuê đất trả tiền hàng năm</w:t>
            </w:r>
          </w:p>
        </w:tc>
      </w:tr>
      <w:tr w:rsidR="006648BF" w:rsidRPr="00AD060D" w:rsidTr="00C168E3">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13</w:t>
            </w:r>
          </w:p>
        </w:tc>
        <w:tc>
          <w:tcPr>
            <w:tcW w:w="8468" w:type="dxa"/>
          </w:tcPr>
          <w:p w:rsidR="006648BF" w:rsidRPr="00AD060D" w:rsidRDefault="00A91C52" w:rsidP="0024530A">
            <w:pPr>
              <w:spacing w:before="120" w:after="120"/>
              <w:jc w:val="both"/>
              <w:rPr>
                <w:rFonts w:ascii="Times New Roman" w:hAnsi="Times New Roman" w:cs="Times New Roman"/>
                <w:sz w:val="28"/>
                <w:szCs w:val="28"/>
              </w:rPr>
            </w:pPr>
            <w:r w:rsidRPr="00A91C52">
              <w:rPr>
                <w:rFonts w:ascii="Times New Roman" w:hAnsi="Times New Roman" w:cs="Times New Roman"/>
                <w:sz w:val="28"/>
                <w:szCs w:val="28"/>
              </w:rPr>
              <w:t>Thủ tục xóa đăng ký cho thuê, cho thuê lại quyền sử dụng đất, quyền sở hữu tài sản gắn liền với đất</w:t>
            </w:r>
          </w:p>
        </w:tc>
      </w:tr>
      <w:tr w:rsidR="006648BF" w:rsidRPr="00AD060D" w:rsidTr="004053F8">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14</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xóa đăng ký góp vốn bằng quyền sử dụng đất, quyền sở hữu tài sản gắn liền với đất.</w:t>
            </w:r>
          </w:p>
        </w:tc>
      </w:tr>
      <w:tr w:rsidR="006648BF" w:rsidRPr="00AD060D" w:rsidTr="003A33BC">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15</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 xml:space="preserve">Thủ tục đăng ký biến động đất đai, tài sản gắn liền với đất trong các trường hợp giải quyết tranh chấp, khiếu nại, tố cáo về đất đai; xử lý nợ hợp đồng thế chấp, góp vốn; kê biên, đấu giá quyền sử dụng đất, tài sản </w:t>
            </w:r>
            <w:r w:rsidRPr="009A29E8">
              <w:rPr>
                <w:rFonts w:ascii="Times New Roman" w:hAnsi="Times New Roman" w:cs="Times New Roman"/>
                <w:sz w:val="28"/>
                <w:szCs w:val="28"/>
              </w:rPr>
              <w:lastRenderedPageBreak/>
              <w:t>gắn liền với đất để thi hành án; chia, tách, hợp nhất, sáp nhập tổ chứ</w:t>
            </w:r>
            <w:r w:rsidR="002D4D85">
              <w:rPr>
                <w:rFonts w:ascii="Times New Roman" w:hAnsi="Times New Roman" w:cs="Times New Roman"/>
                <w:sz w:val="28"/>
                <w:szCs w:val="28"/>
              </w:rPr>
              <w:t>c;</w:t>
            </w:r>
            <w:r w:rsidRPr="009A29E8">
              <w:rPr>
                <w:rFonts w:ascii="Times New Roman" w:hAnsi="Times New Roman" w:cs="Times New Roman"/>
                <w:sz w:val="28"/>
                <w:szCs w:val="28"/>
              </w:rPr>
              <w:t xml:space="preserve"> </w:t>
            </w:r>
            <w:r w:rsidR="002D4D85" w:rsidRPr="009A29E8">
              <w:rPr>
                <w:rFonts w:ascii="Times New Roman" w:hAnsi="Times New Roman" w:cs="Times New Roman"/>
                <w:sz w:val="28"/>
                <w:szCs w:val="28"/>
              </w:rPr>
              <w:t xml:space="preserve">thỏa thuận hợp nhất hoặc phân chia quyền sử dụng đất, tài sản gắn liền với đất </w:t>
            </w:r>
            <w:r w:rsidRPr="009A29E8">
              <w:rPr>
                <w:rFonts w:ascii="Times New Roman" w:hAnsi="Times New Roman" w:cs="Times New Roman"/>
                <w:sz w:val="28"/>
                <w:szCs w:val="28"/>
              </w:rPr>
              <w:t>(xác nhận thay đổi trên giấy chứng nhận đã cấp).</w:t>
            </w:r>
          </w:p>
        </w:tc>
      </w:tr>
      <w:tr w:rsidR="006648BF" w:rsidRPr="00AD060D" w:rsidTr="00B43664">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lastRenderedPageBreak/>
              <w:t>16</w:t>
            </w:r>
          </w:p>
        </w:tc>
        <w:tc>
          <w:tcPr>
            <w:tcW w:w="8468" w:type="dxa"/>
          </w:tcPr>
          <w:p w:rsidR="006648BF" w:rsidRPr="00AD060D" w:rsidRDefault="009A29E8" w:rsidP="0024530A">
            <w:pPr>
              <w:spacing w:before="120" w:after="120"/>
              <w:jc w:val="both"/>
              <w:rPr>
                <w:rFonts w:ascii="Times New Roman" w:hAnsi="Times New Roman" w:cs="Times New Roman"/>
                <w:sz w:val="28"/>
                <w:szCs w:val="28"/>
              </w:rPr>
            </w:pPr>
            <w:r w:rsidRPr="009A29E8">
              <w:rPr>
                <w:rFonts w:ascii="Times New Roman" w:hAnsi="Times New Roman" w:cs="Times New Roman"/>
                <w:sz w:val="28"/>
                <w:szCs w:val="28"/>
              </w:rPr>
              <w:t>Thủ tục đăng ký biến động đất đai,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w:t>
            </w:r>
            <w:r w:rsidR="002D4D85">
              <w:rPr>
                <w:rFonts w:ascii="Times New Roman" w:hAnsi="Times New Roman" w:cs="Times New Roman"/>
                <w:sz w:val="28"/>
                <w:szCs w:val="28"/>
              </w:rPr>
              <w:t>c</w:t>
            </w:r>
            <w:r w:rsidRPr="009A29E8">
              <w:rPr>
                <w:rFonts w:ascii="Times New Roman" w:hAnsi="Times New Roman" w:cs="Times New Roman"/>
                <w:sz w:val="28"/>
                <w:szCs w:val="28"/>
              </w:rPr>
              <w:t>; thỏa thuận hợp nhất hoặc phân chia quyền sử dụng đất, tài sản gắn liền với đất (cấp mới giấy chứng nhận).</w:t>
            </w:r>
          </w:p>
        </w:tc>
      </w:tr>
      <w:tr w:rsidR="006648BF" w:rsidRPr="00AD060D" w:rsidTr="006628AF">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17</w:t>
            </w:r>
          </w:p>
        </w:tc>
        <w:tc>
          <w:tcPr>
            <w:tcW w:w="8468" w:type="dxa"/>
          </w:tcPr>
          <w:p w:rsidR="006648BF" w:rsidRPr="00AD060D" w:rsidRDefault="00653A72" w:rsidP="0024530A">
            <w:pPr>
              <w:spacing w:before="120" w:after="120"/>
              <w:jc w:val="both"/>
              <w:rPr>
                <w:rFonts w:ascii="Times New Roman" w:hAnsi="Times New Roman" w:cs="Times New Roman"/>
                <w:sz w:val="28"/>
                <w:szCs w:val="28"/>
              </w:rPr>
            </w:pPr>
            <w:r w:rsidRPr="00653A72">
              <w:rPr>
                <w:rFonts w:ascii="Times New Roman" w:hAnsi="Times New Roman" w:cs="Times New Roman"/>
                <w:sz w:val="28"/>
                <w:szCs w:val="28"/>
              </w:rPr>
              <w:t>Thủ tục đăng ký biến động đất đai, tài sản gắn liền với đất do thay đổi thông tin về người được cấp Giấy chứng nhận (đổi tên hoặc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 (xác nhận thay đổi trên Giấy chứng nhận đã cấp).</w:t>
            </w:r>
          </w:p>
        </w:tc>
      </w:tr>
      <w:tr w:rsidR="006648BF" w:rsidRPr="00AD060D" w:rsidTr="002B69B1">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18</w:t>
            </w:r>
          </w:p>
        </w:tc>
        <w:tc>
          <w:tcPr>
            <w:tcW w:w="8468" w:type="dxa"/>
          </w:tcPr>
          <w:p w:rsidR="006648BF" w:rsidRPr="00AD060D" w:rsidRDefault="00D213E7" w:rsidP="00653A72">
            <w:pPr>
              <w:tabs>
                <w:tab w:val="left" w:pos="1172"/>
              </w:tabs>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Thủ tục đăng ký biến động đất đai, tài sản gắn liền với đất do thay đổi thông tin về người được cấp Giấy chứng nhận (đổi tên hoặc giấy tờ nhân thân, địa chỉ); giảm diện tích thửa đất do sạt lở tự nhiên;</w:t>
            </w:r>
            <w:r w:rsidR="008C1B5C" w:rsidRPr="00653A72">
              <w:rPr>
                <w:rFonts w:ascii="Times New Roman" w:hAnsi="Times New Roman" w:cs="Times New Roman"/>
                <w:sz w:val="28"/>
                <w:szCs w:val="28"/>
              </w:rPr>
              <w:t xml:space="preserve"> thay đổi về hạn chế quyền sử dụng đất; thay đổi về nghĩa vụ tài chính</w:t>
            </w:r>
            <w:r w:rsidR="008C1B5C">
              <w:rPr>
                <w:rFonts w:ascii="Times New Roman" w:hAnsi="Times New Roman" w:cs="Times New Roman"/>
                <w:sz w:val="28"/>
                <w:szCs w:val="28"/>
              </w:rPr>
              <w:t>;</w:t>
            </w:r>
            <w:r w:rsidRPr="00D213E7">
              <w:rPr>
                <w:rFonts w:ascii="Times New Roman" w:hAnsi="Times New Roman" w:cs="Times New Roman"/>
                <w:sz w:val="28"/>
                <w:szCs w:val="28"/>
              </w:rPr>
              <w:t xml:space="preserve"> thay đổi về tài sản gắn liền với đất so với nội dung đã đăng ký, cấp Giấy chứng nhận (cấp mới Giấy chứng nhận).</w:t>
            </w:r>
          </w:p>
        </w:tc>
      </w:tr>
      <w:tr w:rsidR="006648BF" w:rsidRPr="00AD060D" w:rsidTr="00BF1607">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19</w:t>
            </w:r>
          </w:p>
        </w:tc>
        <w:tc>
          <w:tcPr>
            <w:tcW w:w="8468" w:type="dxa"/>
          </w:tcPr>
          <w:p w:rsidR="006648BF" w:rsidRPr="00AD060D" w:rsidRDefault="00D213E7" w:rsidP="0024530A">
            <w:pPr>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Thủ tục chuyển từ hình thức thuê đất trả tiền hàng năm sang thuê đất trả tiền một lần hoặc từ giao đất không thu tiền sử dụng đất sang thuê đất hoặc từ thuê đất sang giao đất có thu tiền sử dụng đất (xác nhận thay đổi trên Giấy chứng nhận đã cấp).</w:t>
            </w:r>
          </w:p>
        </w:tc>
      </w:tr>
      <w:tr w:rsidR="006648BF" w:rsidRPr="00AD060D" w:rsidTr="00A371B9">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20</w:t>
            </w:r>
          </w:p>
        </w:tc>
        <w:tc>
          <w:tcPr>
            <w:tcW w:w="8468" w:type="dxa"/>
          </w:tcPr>
          <w:p w:rsidR="006648BF" w:rsidRPr="00AD060D" w:rsidRDefault="00D213E7" w:rsidP="0024530A">
            <w:pPr>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Thủ tục đăng ký xác lập quyền sử dụng hạn chế thửa đất liền kề sau khi được cấp Giấy chứng nhận lần đầu và đăng ký thay đổi, chấm dứt quyền sử dụng hạn chế thửa đất liền kề.</w:t>
            </w:r>
          </w:p>
        </w:tc>
      </w:tr>
      <w:tr w:rsidR="006648BF" w:rsidRPr="00AD060D" w:rsidTr="00AD3C61">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21</w:t>
            </w:r>
          </w:p>
        </w:tc>
        <w:tc>
          <w:tcPr>
            <w:tcW w:w="8468" w:type="dxa"/>
          </w:tcPr>
          <w:p w:rsidR="006648BF" w:rsidRPr="00AD060D" w:rsidRDefault="00D213E7" w:rsidP="0024530A">
            <w:pPr>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Thủ tục gia hạn sử dụng đất ngoài khu công nghệ cao, khu kinh tế.</w:t>
            </w:r>
          </w:p>
        </w:tc>
      </w:tr>
      <w:tr w:rsidR="006648BF" w:rsidRPr="00AD060D" w:rsidTr="00084F54">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22</w:t>
            </w:r>
          </w:p>
        </w:tc>
        <w:tc>
          <w:tcPr>
            <w:tcW w:w="8468" w:type="dxa"/>
          </w:tcPr>
          <w:p w:rsidR="006648BF" w:rsidRPr="00931EF9" w:rsidRDefault="00D213E7" w:rsidP="00931EF9">
            <w:pPr>
              <w:jc w:val="both"/>
              <w:rPr>
                <w:rFonts w:ascii="Times New Roman" w:hAnsi="Times New Roman" w:cs="Times New Roman"/>
                <w:sz w:val="28"/>
                <w:szCs w:val="28"/>
              </w:rPr>
            </w:pPr>
            <w:r w:rsidRPr="00931EF9">
              <w:rPr>
                <w:rFonts w:ascii="Times New Roman" w:hAnsi="Times New Roman" w:cs="Times New Roman"/>
                <w:sz w:val="28"/>
                <w:szCs w:val="28"/>
              </w:rPr>
              <w:t>Thủ tục tách thửa hoặc hợp thửa đất (không bao gồm trường hợp tách thửa do Nhà nước thu hồi một phần thửa đất)</w:t>
            </w:r>
            <w:bookmarkStart w:id="0" w:name="_GoBack"/>
            <w:bookmarkEnd w:id="0"/>
          </w:p>
        </w:tc>
      </w:tr>
      <w:tr w:rsidR="006648BF" w:rsidRPr="00AD060D" w:rsidTr="00D02B6F">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23</w:t>
            </w:r>
          </w:p>
        </w:tc>
        <w:tc>
          <w:tcPr>
            <w:tcW w:w="8468" w:type="dxa"/>
          </w:tcPr>
          <w:p w:rsidR="006648BF" w:rsidRPr="00AD060D" w:rsidRDefault="00D213E7" w:rsidP="0024530A">
            <w:pPr>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Thủ tục tách thửa do Nhà nước thu hồi một phần thửa đất.</w:t>
            </w:r>
          </w:p>
        </w:tc>
      </w:tr>
      <w:tr w:rsidR="006648BF" w:rsidRPr="00AD060D" w:rsidTr="00AC51EE">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24</w:t>
            </w:r>
          </w:p>
        </w:tc>
        <w:tc>
          <w:tcPr>
            <w:tcW w:w="8468" w:type="dxa"/>
          </w:tcPr>
          <w:p w:rsidR="006648BF" w:rsidRPr="00AD060D" w:rsidRDefault="00D213E7" w:rsidP="00D213E7">
            <w:pPr>
              <w:spacing w:before="120" w:after="120"/>
              <w:jc w:val="both"/>
              <w:rPr>
                <w:rFonts w:ascii="Times New Roman" w:hAnsi="Times New Roman" w:cs="Times New Roman"/>
                <w:sz w:val="28"/>
                <w:szCs w:val="28"/>
              </w:rPr>
            </w:pPr>
            <w:r w:rsidRPr="00D213E7">
              <w:rPr>
                <w:rFonts w:ascii="Times New Roman" w:hAnsi="Times New Roman" w:cs="Times New Roman"/>
                <w:sz w:val="28"/>
                <w:szCs w:val="28"/>
              </w:rPr>
              <w:t xml:space="preserve">Thủ tục tách thửa do chuyển quyền sử dụng một phần thửa đất hoặc do </w:t>
            </w:r>
            <w:r w:rsidRPr="00D213E7">
              <w:rPr>
                <w:rFonts w:ascii="Times New Roman" w:hAnsi="Times New Roman" w:cs="Times New Roman"/>
                <w:sz w:val="28"/>
                <w:szCs w:val="28"/>
              </w:rPr>
              <w:lastRenderedPageBreak/>
              <w:t>giải quyết tranh chấp, khiếu nại, tố cáo, đấu giá đất hoặc do chia tách hộ gia đình, nhóm người sử dụng đất; do xử lý hợp đồng thế chấp, góp vốn, kê biên bán đấu giá quyền sử dụng đất để thi hành án (xác nhận thay đổi trên Giấy chứng nhận đã cấp).</w:t>
            </w:r>
          </w:p>
        </w:tc>
      </w:tr>
      <w:tr w:rsidR="006648BF" w:rsidRPr="00AD060D" w:rsidTr="002E7A39">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lastRenderedPageBreak/>
              <w:t>25</w:t>
            </w:r>
          </w:p>
        </w:tc>
        <w:tc>
          <w:tcPr>
            <w:tcW w:w="8468" w:type="dxa"/>
          </w:tcPr>
          <w:p w:rsidR="006648BF" w:rsidRPr="00AD060D" w:rsidRDefault="003B7E9E" w:rsidP="0024530A">
            <w:pPr>
              <w:spacing w:before="120" w:after="120"/>
              <w:jc w:val="both"/>
              <w:rPr>
                <w:rFonts w:ascii="Times New Roman" w:hAnsi="Times New Roman" w:cs="Times New Roman"/>
                <w:sz w:val="28"/>
                <w:szCs w:val="28"/>
              </w:rPr>
            </w:pPr>
            <w:r w:rsidRPr="003B7E9E">
              <w:rPr>
                <w:rFonts w:ascii="Times New Roman" w:hAnsi="Times New Roman" w:cs="Times New Roman"/>
                <w:sz w:val="28"/>
                <w:szCs w:val="28"/>
              </w:rPr>
              <w:t>Thủ tục tách thửa do chuyển quyền sử dụng một phần thửa đất hoặc do giải quyết tranh chấp, khiếu nại, tố cáo, đấu giá đất hoặc do chia tách hộ gia đình, nhóm người sử dụng đất; do xử lý hợp đồng thế chấp, góp vốn, kê biên bán đấu giá quyền sử dụng đất để thi hành án (cấp mới Giấy chứng nhận).</w:t>
            </w:r>
          </w:p>
        </w:tc>
      </w:tr>
      <w:tr w:rsidR="006648BF" w:rsidRPr="00AD060D" w:rsidTr="00C96874">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26</w:t>
            </w:r>
          </w:p>
        </w:tc>
        <w:tc>
          <w:tcPr>
            <w:tcW w:w="8468" w:type="dxa"/>
          </w:tcPr>
          <w:p w:rsidR="006648BF" w:rsidRPr="00AD060D" w:rsidRDefault="003B7E9E" w:rsidP="0024530A">
            <w:pPr>
              <w:spacing w:before="120" w:after="120"/>
              <w:jc w:val="both"/>
              <w:rPr>
                <w:rFonts w:ascii="Times New Roman" w:hAnsi="Times New Roman" w:cs="Times New Roman"/>
                <w:sz w:val="28"/>
                <w:szCs w:val="28"/>
              </w:rPr>
            </w:pPr>
            <w:r w:rsidRPr="003B7E9E">
              <w:rPr>
                <w:rFonts w:ascii="Times New Roman" w:hAnsi="Times New Roman" w:cs="Times New Roman"/>
                <w:sz w:val="28"/>
                <w:szCs w:val="28"/>
              </w:rPr>
              <w:t>Thủ tục cấp đổi Giấy chứng nhận, Giấy chứng nhận quyền sở hữu nhà ở, Giấy chứng nhận quyền sở hữu công trình xây dựng.</w:t>
            </w:r>
          </w:p>
        </w:tc>
      </w:tr>
      <w:tr w:rsidR="006648BF" w:rsidRPr="00AD060D" w:rsidTr="001219B1">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27</w:t>
            </w:r>
          </w:p>
        </w:tc>
        <w:tc>
          <w:tcPr>
            <w:tcW w:w="8468" w:type="dxa"/>
          </w:tcPr>
          <w:p w:rsidR="006648BF" w:rsidRPr="00AD060D" w:rsidRDefault="003B7E9E" w:rsidP="0024530A">
            <w:pPr>
              <w:spacing w:before="120" w:after="120"/>
              <w:jc w:val="both"/>
              <w:rPr>
                <w:rFonts w:ascii="Times New Roman" w:hAnsi="Times New Roman" w:cs="Times New Roman"/>
                <w:sz w:val="28"/>
                <w:szCs w:val="28"/>
              </w:rPr>
            </w:pPr>
            <w:r w:rsidRPr="003B7E9E">
              <w:rPr>
                <w:rFonts w:ascii="Times New Roman" w:hAnsi="Times New Roman" w:cs="Times New Roman"/>
                <w:sz w:val="28"/>
                <w:szCs w:val="28"/>
              </w:rPr>
              <w:t>Thủ tục cấp lại Giấy chứng nhận, Giấy chứng nhận quyền sở hữu nhà ở, Giấy chứng nhận quyền sở hữu công trình xây dựng hoặc trang bổ sung của Giấy chứng nhận do bị mất.</w:t>
            </w:r>
          </w:p>
        </w:tc>
      </w:tr>
      <w:tr w:rsidR="006648BF" w:rsidRPr="00AD060D" w:rsidTr="00806349">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28</w:t>
            </w:r>
          </w:p>
        </w:tc>
        <w:tc>
          <w:tcPr>
            <w:tcW w:w="8468" w:type="dxa"/>
          </w:tcPr>
          <w:p w:rsidR="006648BF" w:rsidRPr="00AD060D" w:rsidRDefault="0053258F" w:rsidP="0024530A">
            <w:pPr>
              <w:spacing w:before="120" w:after="120"/>
              <w:jc w:val="both"/>
              <w:rPr>
                <w:rFonts w:ascii="Times New Roman" w:hAnsi="Times New Roman" w:cs="Times New Roman"/>
                <w:sz w:val="28"/>
                <w:szCs w:val="28"/>
              </w:rPr>
            </w:pPr>
            <w:r w:rsidRPr="0053258F">
              <w:rPr>
                <w:rFonts w:ascii="Times New Roman" w:hAnsi="Times New Roman" w:cs="Times New Roman"/>
                <w:sz w:val="28"/>
                <w:szCs w:val="28"/>
              </w:rPr>
              <w:t>Thủ tục đính chính Giấy chứng nhận đã cấp.</w:t>
            </w:r>
          </w:p>
        </w:tc>
      </w:tr>
      <w:tr w:rsidR="006648BF" w:rsidRPr="00AD060D" w:rsidTr="00345E1F">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29</w:t>
            </w:r>
          </w:p>
        </w:tc>
        <w:tc>
          <w:tcPr>
            <w:tcW w:w="8468" w:type="dxa"/>
          </w:tcPr>
          <w:p w:rsidR="006648BF" w:rsidRPr="00AD060D" w:rsidRDefault="0053258F" w:rsidP="0024530A">
            <w:pPr>
              <w:spacing w:before="120" w:after="120"/>
              <w:jc w:val="both"/>
              <w:rPr>
                <w:rFonts w:ascii="Times New Roman" w:hAnsi="Times New Roman" w:cs="Times New Roman"/>
                <w:sz w:val="28"/>
                <w:szCs w:val="28"/>
              </w:rPr>
            </w:pPr>
            <w:r w:rsidRPr="0053258F">
              <w:rPr>
                <w:rFonts w:ascii="Times New Roman" w:hAnsi="Times New Roman" w:cs="Times New Roman"/>
                <w:sz w:val="28"/>
                <w:szCs w:val="28"/>
              </w:rPr>
              <w:t>Thủ tục đăng ký chuyển mục đích sử dụng đất không phải xin phép của cơ quan nhà nước có thẩm quyền (xác nhận thay đổi trên Giấy chứng nhận đã cấp).</w:t>
            </w:r>
          </w:p>
        </w:tc>
      </w:tr>
      <w:tr w:rsidR="006648BF" w:rsidRPr="00AD060D" w:rsidTr="00193BB4">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30</w:t>
            </w:r>
          </w:p>
        </w:tc>
        <w:tc>
          <w:tcPr>
            <w:tcW w:w="8468" w:type="dxa"/>
          </w:tcPr>
          <w:p w:rsidR="006648BF" w:rsidRPr="00AD060D" w:rsidRDefault="0053258F" w:rsidP="0024530A">
            <w:pPr>
              <w:spacing w:before="120" w:after="120"/>
              <w:jc w:val="both"/>
              <w:rPr>
                <w:rFonts w:ascii="Times New Roman" w:hAnsi="Times New Roman" w:cs="Times New Roman"/>
                <w:sz w:val="28"/>
                <w:szCs w:val="28"/>
              </w:rPr>
            </w:pPr>
            <w:r w:rsidRPr="0053258F">
              <w:rPr>
                <w:rFonts w:ascii="Times New Roman" w:hAnsi="Times New Roman" w:cs="Times New Roman"/>
                <w:sz w:val="28"/>
                <w:szCs w:val="28"/>
              </w:rPr>
              <w:t>Thủ tục đăng ký chuyển mục đích sử dụng đất không phải xin phép của cơ quan nhà nước có thẩm quyền (cấp mới Giấy chứng nhận)</w:t>
            </w:r>
          </w:p>
        </w:tc>
      </w:tr>
      <w:tr w:rsidR="006648BF" w:rsidRPr="00AD060D" w:rsidTr="008E1CAD">
        <w:tc>
          <w:tcPr>
            <w:tcW w:w="1000" w:type="dxa"/>
          </w:tcPr>
          <w:p w:rsidR="006648BF" w:rsidRPr="00AD060D" w:rsidRDefault="006648BF" w:rsidP="006F4726">
            <w:pPr>
              <w:spacing w:before="120" w:after="120"/>
              <w:ind w:left="142"/>
              <w:jc w:val="right"/>
              <w:rPr>
                <w:rFonts w:ascii="Times New Roman" w:hAnsi="Times New Roman" w:cs="Times New Roman"/>
                <w:sz w:val="28"/>
                <w:szCs w:val="28"/>
                <w:lang w:val="vi-VN"/>
              </w:rPr>
            </w:pPr>
            <w:r w:rsidRPr="00AD060D">
              <w:rPr>
                <w:rFonts w:ascii="Times New Roman" w:hAnsi="Times New Roman" w:cs="Times New Roman"/>
                <w:sz w:val="28"/>
                <w:szCs w:val="28"/>
                <w:lang w:val="vi-VN"/>
              </w:rPr>
              <w:t>31</w:t>
            </w:r>
          </w:p>
        </w:tc>
        <w:tc>
          <w:tcPr>
            <w:tcW w:w="8468" w:type="dxa"/>
          </w:tcPr>
          <w:p w:rsidR="006648BF" w:rsidRPr="00AD060D" w:rsidRDefault="0053258F" w:rsidP="0024530A">
            <w:pPr>
              <w:spacing w:before="120" w:after="120"/>
              <w:jc w:val="both"/>
              <w:rPr>
                <w:rFonts w:ascii="Times New Roman" w:hAnsi="Times New Roman" w:cs="Times New Roman"/>
                <w:sz w:val="28"/>
                <w:szCs w:val="28"/>
              </w:rPr>
            </w:pPr>
            <w:r w:rsidRPr="0053258F">
              <w:rPr>
                <w:rFonts w:ascii="Times New Roman" w:hAnsi="Times New Roman" w:cs="Times New Roman"/>
                <w:sz w:val="28"/>
                <w:szCs w:val="28"/>
              </w:rPr>
              <w:t>Thủ tục chuyển nhượng vốn đầu tư là giá trị quyền sử dụng đất</w:t>
            </w:r>
          </w:p>
        </w:tc>
      </w:tr>
      <w:tr w:rsidR="003303D1" w:rsidRPr="00AD060D" w:rsidTr="008E1CAD">
        <w:tc>
          <w:tcPr>
            <w:tcW w:w="1000" w:type="dxa"/>
          </w:tcPr>
          <w:p w:rsidR="003303D1" w:rsidRPr="003303D1" w:rsidRDefault="003303D1" w:rsidP="003A4927">
            <w:pPr>
              <w:spacing w:before="120" w:after="120"/>
              <w:ind w:left="142"/>
              <w:jc w:val="right"/>
              <w:rPr>
                <w:rFonts w:ascii="Times New Roman" w:hAnsi="Times New Roman" w:cs="Times New Roman"/>
                <w:sz w:val="28"/>
                <w:szCs w:val="28"/>
              </w:rPr>
            </w:pPr>
            <w:r>
              <w:rPr>
                <w:rFonts w:ascii="Times New Roman" w:hAnsi="Times New Roman" w:cs="Times New Roman"/>
                <w:sz w:val="28"/>
                <w:szCs w:val="28"/>
              </w:rPr>
              <w:t>3</w:t>
            </w:r>
            <w:r w:rsidR="003A4927">
              <w:rPr>
                <w:rFonts w:ascii="Times New Roman" w:hAnsi="Times New Roman" w:cs="Times New Roman"/>
                <w:sz w:val="28"/>
                <w:szCs w:val="28"/>
              </w:rPr>
              <w:t>2</w:t>
            </w:r>
          </w:p>
        </w:tc>
        <w:tc>
          <w:tcPr>
            <w:tcW w:w="8468" w:type="dxa"/>
          </w:tcPr>
          <w:p w:rsidR="003303D1" w:rsidRPr="0053258F" w:rsidRDefault="003303D1" w:rsidP="0024530A">
            <w:pPr>
              <w:spacing w:before="120" w:after="120"/>
              <w:jc w:val="both"/>
              <w:rPr>
                <w:rFonts w:ascii="Times New Roman" w:hAnsi="Times New Roman" w:cs="Times New Roman"/>
                <w:sz w:val="28"/>
                <w:szCs w:val="28"/>
              </w:rPr>
            </w:pPr>
            <w:r w:rsidRPr="008A2526">
              <w:rPr>
                <w:rFonts w:ascii="Times New Roman" w:hAnsi="Times New Roman" w:cs="Times New Roman"/>
                <w:sz w:val="28"/>
                <w:szCs w:val="28"/>
                <w:lang w:val="vi-VN"/>
              </w:rPr>
              <w:t>Thủ tục cung cấp dữ liệu đất đai</w:t>
            </w:r>
          </w:p>
        </w:tc>
      </w:tr>
    </w:tbl>
    <w:p w:rsidR="00712373" w:rsidRPr="00712373" w:rsidRDefault="00712373" w:rsidP="00712373">
      <w:pPr>
        <w:rPr>
          <w:rFonts w:ascii="Times New Roman" w:hAnsi="Times New Roman" w:cs="Times New Roman"/>
        </w:rPr>
      </w:pPr>
    </w:p>
    <w:p w:rsidR="00712373" w:rsidRPr="00712373" w:rsidRDefault="00712373" w:rsidP="00712373">
      <w:pPr>
        <w:rPr>
          <w:rFonts w:ascii="Times New Roman" w:hAnsi="Times New Roman" w:cs="Times New Roman"/>
        </w:rPr>
      </w:pPr>
    </w:p>
    <w:p w:rsidR="00712373" w:rsidRPr="00712373" w:rsidRDefault="00712373" w:rsidP="00712373">
      <w:pPr>
        <w:rPr>
          <w:rFonts w:ascii="Times New Roman" w:hAnsi="Times New Roman" w:cs="Times New Roman"/>
        </w:rPr>
      </w:pPr>
    </w:p>
    <w:p w:rsidR="00712373" w:rsidRPr="00712373" w:rsidRDefault="00712373" w:rsidP="00712373">
      <w:pPr>
        <w:rPr>
          <w:rFonts w:ascii="Times New Roman" w:hAnsi="Times New Roman" w:cs="Times New Roman"/>
        </w:rPr>
      </w:pPr>
    </w:p>
    <w:p w:rsidR="00712373" w:rsidRPr="00712373" w:rsidRDefault="00712373" w:rsidP="00712373">
      <w:pPr>
        <w:rPr>
          <w:rFonts w:ascii="Times New Roman" w:hAnsi="Times New Roman" w:cs="Times New Roman"/>
        </w:rPr>
      </w:pPr>
    </w:p>
    <w:p w:rsidR="00712373" w:rsidRPr="00712373" w:rsidRDefault="00712373" w:rsidP="00712373">
      <w:pPr>
        <w:rPr>
          <w:rFonts w:ascii="Times New Roman" w:hAnsi="Times New Roman" w:cs="Times New Roman"/>
        </w:rPr>
      </w:pPr>
    </w:p>
    <w:p w:rsidR="000D2158" w:rsidRPr="00712373" w:rsidRDefault="00712373" w:rsidP="00712373">
      <w:pPr>
        <w:tabs>
          <w:tab w:val="left" w:pos="7568"/>
        </w:tabs>
        <w:rPr>
          <w:rFonts w:ascii="Times New Roman" w:hAnsi="Times New Roman" w:cs="Times New Roman"/>
        </w:rPr>
      </w:pPr>
      <w:r>
        <w:rPr>
          <w:rFonts w:ascii="Times New Roman" w:hAnsi="Times New Roman" w:cs="Times New Roman"/>
        </w:rPr>
        <w:tab/>
      </w:r>
    </w:p>
    <w:sectPr w:rsidR="000D2158" w:rsidRPr="007123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57" w:rsidRDefault="00BB2E57" w:rsidP="00185BF8">
      <w:pPr>
        <w:spacing w:after="0" w:line="240" w:lineRule="auto"/>
      </w:pPr>
      <w:r>
        <w:separator/>
      </w:r>
    </w:p>
  </w:endnote>
  <w:endnote w:type="continuationSeparator" w:id="0">
    <w:p w:rsidR="00BB2E57" w:rsidRDefault="00BB2E57" w:rsidP="0018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55281"/>
      <w:docPartObj>
        <w:docPartGallery w:val="Page Numbers (Bottom of Page)"/>
        <w:docPartUnique/>
      </w:docPartObj>
    </w:sdtPr>
    <w:sdtEndPr>
      <w:rPr>
        <w:noProof/>
      </w:rPr>
    </w:sdtEndPr>
    <w:sdtContent>
      <w:p w:rsidR="00712373" w:rsidRDefault="00712373">
        <w:pPr>
          <w:pStyle w:val="Footer"/>
          <w:jc w:val="right"/>
        </w:pPr>
        <w:r>
          <w:fldChar w:fldCharType="begin"/>
        </w:r>
        <w:r>
          <w:instrText xml:space="preserve"> PAGE   \* MERGEFORMAT </w:instrText>
        </w:r>
        <w:r>
          <w:fldChar w:fldCharType="separate"/>
        </w:r>
        <w:r w:rsidR="00931EF9">
          <w:rPr>
            <w:noProof/>
          </w:rPr>
          <w:t>5</w:t>
        </w:r>
        <w:r>
          <w:rPr>
            <w:noProof/>
          </w:rPr>
          <w:fldChar w:fldCharType="end"/>
        </w:r>
      </w:p>
    </w:sdtContent>
  </w:sdt>
  <w:p w:rsidR="00185BF8" w:rsidRDefault="00185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57" w:rsidRDefault="00BB2E57" w:rsidP="00185BF8">
      <w:pPr>
        <w:spacing w:after="0" w:line="240" w:lineRule="auto"/>
      </w:pPr>
      <w:r>
        <w:separator/>
      </w:r>
    </w:p>
  </w:footnote>
  <w:footnote w:type="continuationSeparator" w:id="0">
    <w:p w:rsidR="00BB2E57" w:rsidRDefault="00BB2E57" w:rsidP="00185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BF8" w:rsidRDefault="00185BF8">
    <w:pPr>
      <w:pStyle w:val="Header"/>
      <w:jc w:val="right"/>
    </w:pPr>
  </w:p>
  <w:p w:rsidR="00185BF8" w:rsidRDefault="00185B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95FC5"/>
    <w:multiLevelType w:val="hybridMultilevel"/>
    <w:tmpl w:val="08D4E828"/>
    <w:lvl w:ilvl="0" w:tplc="D3227D72">
      <w:start w:val="3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2CA61B77"/>
    <w:multiLevelType w:val="hybridMultilevel"/>
    <w:tmpl w:val="876CB12E"/>
    <w:lvl w:ilvl="0" w:tplc="0409000F">
      <w:start w:val="1"/>
      <w:numFmt w:val="decimal"/>
      <w:lvlText w:val="%1."/>
      <w:lvlJc w:val="left"/>
      <w:pPr>
        <w:ind w:left="92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AF8"/>
    <w:rsid w:val="0006063C"/>
    <w:rsid w:val="000618E7"/>
    <w:rsid w:val="000C7B2A"/>
    <w:rsid w:val="000D2158"/>
    <w:rsid w:val="00100598"/>
    <w:rsid w:val="001138FE"/>
    <w:rsid w:val="00143A48"/>
    <w:rsid w:val="00151AF0"/>
    <w:rsid w:val="001718B5"/>
    <w:rsid w:val="00185BF8"/>
    <w:rsid w:val="001B2F8A"/>
    <w:rsid w:val="001B428B"/>
    <w:rsid w:val="00202C4E"/>
    <w:rsid w:val="00241F28"/>
    <w:rsid w:val="00260165"/>
    <w:rsid w:val="00293810"/>
    <w:rsid w:val="002B00F2"/>
    <w:rsid w:val="002C61AB"/>
    <w:rsid w:val="002D4D85"/>
    <w:rsid w:val="003149E2"/>
    <w:rsid w:val="00323BD5"/>
    <w:rsid w:val="003303D1"/>
    <w:rsid w:val="00331C70"/>
    <w:rsid w:val="00334803"/>
    <w:rsid w:val="0034044E"/>
    <w:rsid w:val="00345F81"/>
    <w:rsid w:val="00350542"/>
    <w:rsid w:val="003A0FD4"/>
    <w:rsid w:val="003A4927"/>
    <w:rsid w:val="003B7E9E"/>
    <w:rsid w:val="003E19D1"/>
    <w:rsid w:val="003F0B96"/>
    <w:rsid w:val="0045718A"/>
    <w:rsid w:val="0053258F"/>
    <w:rsid w:val="005873A2"/>
    <w:rsid w:val="005A5136"/>
    <w:rsid w:val="006139C7"/>
    <w:rsid w:val="0062025F"/>
    <w:rsid w:val="00643A6B"/>
    <w:rsid w:val="00653A72"/>
    <w:rsid w:val="006648BF"/>
    <w:rsid w:val="00683B2F"/>
    <w:rsid w:val="006F4726"/>
    <w:rsid w:val="007072B3"/>
    <w:rsid w:val="00712373"/>
    <w:rsid w:val="007600B2"/>
    <w:rsid w:val="00763FEB"/>
    <w:rsid w:val="007720F7"/>
    <w:rsid w:val="007830A2"/>
    <w:rsid w:val="00786C34"/>
    <w:rsid w:val="00807B16"/>
    <w:rsid w:val="00887A72"/>
    <w:rsid w:val="008A2526"/>
    <w:rsid w:val="008A755C"/>
    <w:rsid w:val="008C1B5C"/>
    <w:rsid w:val="00931EF9"/>
    <w:rsid w:val="0095049B"/>
    <w:rsid w:val="00960CAC"/>
    <w:rsid w:val="009851AB"/>
    <w:rsid w:val="009A29E8"/>
    <w:rsid w:val="00A45A5F"/>
    <w:rsid w:val="00A91C52"/>
    <w:rsid w:val="00AB14D6"/>
    <w:rsid w:val="00AB37E9"/>
    <w:rsid w:val="00AD060D"/>
    <w:rsid w:val="00AD7574"/>
    <w:rsid w:val="00AF78E7"/>
    <w:rsid w:val="00B02593"/>
    <w:rsid w:val="00B05DDE"/>
    <w:rsid w:val="00B15B43"/>
    <w:rsid w:val="00B57A2B"/>
    <w:rsid w:val="00BB2E57"/>
    <w:rsid w:val="00BE16A9"/>
    <w:rsid w:val="00D10137"/>
    <w:rsid w:val="00D213E7"/>
    <w:rsid w:val="00D73AF8"/>
    <w:rsid w:val="00D9792A"/>
    <w:rsid w:val="00DB3291"/>
    <w:rsid w:val="00E56CD2"/>
    <w:rsid w:val="00E65199"/>
    <w:rsid w:val="00E70694"/>
    <w:rsid w:val="00EA1FBA"/>
    <w:rsid w:val="00FD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AF8"/>
    <w:pPr>
      <w:ind w:left="720"/>
      <w:contextualSpacing/>
    </w:pPr>
  </w:style>
  <w:style w:type="paragraph" w:styleId="Header">
    <w:name w:val="header"/>
    <w:basedOn w:val="Normal"/>
    <w:link w:val="HeaderChar"/>
    <w:uiPriority w:val="99"/>
    <w:unhideWhenUsed/>
    <w:rsid w:val="0018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F8"/>
  </w:style>
  <w:style w:type="paragraph" w:styleId="Footer">
    <w:name w:val="footer"/>
    <w:basedOn w:val="Normal"/>
    <w:link w:val="FooterChar"/>
    <w:uiPriority w:val="99"/>
    <w:unhideWhenUsed/>
    <w:rsid w:val="0018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F8"/>
  </w:style>
  <w:style w:type="paragraph" w:styleId="BalloonText">
    <w:name w:val="Balloon Text"/>
    <w:basedOn w:val="Normal"/>
    <w:link w:val="BalloonTextChar"/>
    <w:uiPriority w:val="99"/>
    <w:semiHidden/>
    <w:unhideWhenUsed/>
    <w:rsid w:val="006F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3AF8"/>
    <w:pPr>
      <w:ind w:left="720"/>
      <w:contextualSpacing/>
    </w:pPr>
  </w:style>
  <w:style w:type="paragraph" w:styleId="Header">
    <w:name w:val="header"/>
    <w:basedOn w:val="Normal"/>
    <w:link w:val="HeaderChar"/>
    <w:uiPriority w:val="99"/>
    <w:unhideWhenUsed/>
    <w:rsid w:val="00185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BF8"/>
  </w:style>
  <w:style w:type="paragraph" w:styleId="Footer">
    <w:name w:val="footer"/>
    <w:basedOn w:val="Normal"/>
    <w:link w:val="FooterChar"/>
    <w:uiPriority w:val="99"/>
    <w:unhideWhenUsed/>
    <w:rsid w:val="00185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BF8"/>
  </w:style>
  <w:style w:type="paragraph" w:styleId="BalloonText">
    <w:name w:val="Balloon Text"/>
    <w:basedOn w:val="Normal"/>
    <w:link w:val="BalloonTextChar"/>
    <w:uiPriority w:val="99"/>
    <w:semiHidden/>
    <w:unhideWhenUsed/>
    <w:rsid w:val="006F4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00523">
      <w:bodyDiv w:val="1"/>
      <w:marLeft w:val="0"/>
      <w:marRight w:val="0"/>
      <w:marTop w:val="0"/>
      <w:marBottom w:val="0"/>
      <w:divBdr>
        <w:top w:val="none" w:sz="0" w:space="0" w:color="auto"/>
        <w:left w:val="none" w:sz="0" w:space="0" w:color="auto"/>
        <w:bottom w:val="none" w:sz="0" w:space="0" w:color="auto"/>
        <w:right w:val="none" w:sz="0" w:space="0" w:color="auto"/>
      </w:divBdr>
    </w:div>
    <w:div w:id="168451081">
      <w:bodyDiv w:val="1"/>
      <w:marLeft w:val="0"/>
      <w:marRight w:val="0"/>
      <w:marTop w:val="0"/>
      <w:marBottom w:val="0"/>
      <w:divBdr>
        <w:top w:val="none" w:sz="0" w:space="0" w:color="auto"/>
        <w:left w:val="none" w:sz="0" w:space="0" w:color="auto"/>
        <w:bottom w:val="none" w:sz="0" w:space="0" w:color="auto"/>
        <w:right w:val="none" w:sz="0" w:space="0" w:color="auto"/>
      </w:divBdr>
    </w:div>
    <w:div w:id="565265243">
      <w:bodyDiv w:val="1"/>
      <w:marLeft w:val="0"/>
      <w:marRight w:val="0"/>
      <w:marTop w:val="0"/>
      <w:marBottom w:val="0"/>
      <w:divBdr>
        <w:top w:val="none" w:sz="0" w:space="0" w:color="auto"/>
        <w:left w:val="none" w:sz="0" w:space="0" w:color="auto"/>
        <w:bottom w:val="none" w:sz="0" w:space="0" w:color="auto"/>
        <w:right w:val="none" w:sz="0" w:space="0" w:color="auto"/>
      </w:divBdr>
    </w:div>
    <w:div w:id="618419141">
      <w:bodyDiv w:val="1"/>
      <w:marLeft w:val="0"/>
      <w:marRight w:val="0"/>
      <w:marTop w:val="0"/>
      <w:marBottom w:val="0"/>
      <w:divBdr>
        <w:top w:val="none" w:sz="0" w:space="0" w:color="auto"/>
        <w:left w:val="none" w:sz="0" w:space="0" w:color="auto"/>
        <w:bottom w:val="none" w:sz="0" w:space="0" w:color="auto"/>
        <w:right w:val="none" w:sz="0" w:space="0" w:color="auto"/>
      </w:divBdr>
    </w:div>
    <w:div w:id="991176261">
      <w:bodyDiv w:val="1"/>
      <w:marLeft w:val="0"/>
      <w:marRight w:val="0"/>
      <w:marTop w:val="0"/>
      <w:marBottom w:val="0"/>
      <w:divBdr>
        <w:top w:val="none" w:sz="0" w:space="0" w:color="auto"/>
        <w:left w:val="none" w:sz="0" w:space="0" w:color="auto"/>
        <w:bottom w:val="none" w:sz="0" w:space="0" w:color="auto"/>
        <w:right w:val="none" w:sz="0" w:space="0" w:color="auto"/>
      </w:divBdr>
    </w:div>
    <w:div w:id="1494375437">
      <w:bodyDiv w:val="1"/>
      <w:marLeft w:val="0"/>
      <w:marRight w:val="0"/>
      <w:marTop w:val="0"/>
      <w:marBottom w:val="0"/>
      <w:divBdr>
        <w:top w:val="none" w:sz="0" w:space="0" w:color="auto"/>
        <w:left w:val="none" w:sz="0" w:space="0" w:color="auto"/>
        <w:bottom w:val="none" w:sz="0" w:space="0" w:color="auto"/>
        <w:right w:val="none" w:sz="0" w:space="0" w:color="auto"/>
      </w:divBdr>
    </w:div>
    <w:div w:id="18775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dbe8405589a24e076584d92fc18b4cb">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97383-3F5A-4E15-BD06-E4EC648C9434}"/>
</file>

<file path=customXml/itemProps2.xml><?xml version="1.0" encoding="utf-8"?>
<ds:datastoreItem xmlns:ds="http://schemas.openxmlformats.org/officeDocument/2006/customXml" ds:itemID="{E282B442-E97F-4A49-B8D3-E89EF014D609}"/>
</file>

<file path=customXml/itemProps3.xml><?xml version="1.0" encoding="utf-8"?>
<ds:datastoreItem xmlns:ds="http://schemas.openxmlformats.org/officeDocument/2006/customXml" ds:itemID="{A112C46C-0F48-4E08-BFCF-38A69A678120}"/>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dc:creator>
  <cp:lastModifiedBy>Ngô Mỹ Linh</cp:lastModifiedBy>
  <cp:revision>3</cp:revision>
  <cp:lastPrinted>2018-03-05T08:21:00Z</cp:lastPrinted>
  <dcterms:created xsi:type="dcterms:W3CDTF">2018-04-04T10:10:00Z</dcterms:created>
  <dcterms:modified xsi:type="dcterms:W3CDTF">2018-04-05T01:06:00Z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