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40" w:after="40"/>
        <w:ind w:right="-833"/>
        <w:rPr>
          <w:b/>
          <w:bCs/>
          <w:sz w:val="19"/>
          <w:szCs w:val="19"/>
        </w:rPr>
      </w:pPr>
      <w:r>
        <w:rPr>
          <w:b/>
          <w:bCs/>
          <w:sz w:val="19"/>
          <w:szCs w:val="19"/>
        </w:rPr>
        <w:t xml:space="preserve">    </w:t>
      </w:r>
    </w:p>
    <w:p>
      <w:pPr>
        <w:spacing w:before="40" w:after="40"/>
        <w:ind w:right="-833"/>
        <w:jc w:val="center"/>
        <w:rPr>
          <w:b/>
          <w:bCs/>
          <w:sz w:val="19"/>
          <w:szCs w:val="19"/>
        </w:rPr>
      </w:pPr>
      <w:r>
        <w:rPr>
          <w:b/>
          <w:bCs/>
          <w:sz w:val="19"/>
          <w:szCs w:val="19"/>
        </w:rPr>
        <w:t xml:space="preserve">LỊCH CÔNG TÁC CỦA THƯỜNG TRỰC ỦY BAN NHÂN DÂN THÀNH PHỐ           </w:t>
      </w:r>
    </w:p>
    <w:p>
      <w:pPr>
        <w:spacing w:before="40" w:after="40"/>
        <w:ind w:left="-283" w:right="-833" w:hanging="539"/>
        <w:jc w:val="center"/>
        <w:rPr>
          <w:sz w:val="19"/>
          <w:szCs w:val="19"/>
        </w:rPr>
      </w:pPr>
      <w:r>
        <w:rPr>
          <w:sz w:val="19"/>
          <w:szCs w:val="19"/>
        </w:rPr>
        <w:t xml:space="preserve">               (Tuần 20, năm 2018, từ ngày</w:t>
      </w:r>
      <w:r>
        <w:rPr>
          <w:sz w:val="19"/>
          <w:szCs w:val="19"/>
          <w:lang w:val="vi-VN"/>
        </w:rPr>
        <w:t xml:space="preserve"> 14/5</w:t>
      </w:r>
      <w:r>
        <w:rPr>
          <w:sz w:val="19"/>
          <w:szCs w:val="19"/>
        </w:rPr>
        <w:t xml:space="preserve">/2018 đến ngày </w:t>
      </w:r>
      <w:r>
        <w:rPr>
          <w:sz w:val="19"/>
          <w:szCs w:val="19"/>
          <w:lang w:val="vi-VN"/>
        </w:rPr>
        <w:t>20</w:t>
      </w:r>
      <w:r>
        <w:rPr>
          <w:sz w:val="19"/>
          <w:szCs w:val="19"/>
        </w:rPr>
        <w:t>/</w:t>
      </w:r>
      <w:r>
        <w:rPr>
          <w:sz w:val="19"/>
          <w:szCs w:val="19"/>
          <w:lang w:val="vi-VN"/>
        </w:rPr>
        <w:t>5</w:t>
      </w:r>
      <w:r>
        <w:rPr>
          <w:sz w:val="19"/>
          <w:szCs w:val="19"/>
        </w:rPr>
        <w:t>/2018)</w:t>
      </w:r>
    </w:p>
    <w:p>
      <w:pPr>
        <w:spacing w:before="40" w:after="40"/>
        <w:ind w:left="-283" w:right="-833" w:hanging="539"/>
        <w:jc w:val="center"/>
        <w:rPr>
          <w:sz w:val="19"/>
          <w:szCs w:val="19"/>
          <w:lang w:val="vi-VN"/>
        </w:rPr>
      </w:pPr>
    </w:p>
    <w:tbl>
      <w:tblPr>
        <w:tblW w:w="10615"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4"/>
        <w:gridCol w:w="4060"/>
        <w:gridCol w:w="3969"/>
        <w:gridCol w:w="1622"/>
      </w:tblGrid>
      <w:tr>
        <w:trPr>
          <w:cantSplit/>
          <w:trHeight w:val="158"/>
          <w:jc w:val="center"/>
        </w:trPr>
        <w:tc>
          <w:tcPr>
            <w:tcW w:w="964" w:type="dxa"/>
            <w:vAlign w:val="center"/>
          </w:tcPr>
          <w:p>
            <w:pPr>
              <w:spacing w:before="40" w:after="40"/>
              <w:ind w:left="-40" w:right="-108"/>
              <w:jc w:val="center"/>
              <w:rPr>
                <w:b/>
                <w:bCs/>
                <w:sz w:val="19"/>
                <w:szCs w:val="19"/>
              </w:rPr>
            </w:pPr>
            <w:r>
              <w:rPr>
                <w:b/>
                <w:bCs/>
                <w:sz w:val="19"/>
                <w:szCs w:val="19"/>
              </w:rPr>
              <w:t>NGÀY</w:t>
            </w:r>
          </w:p>
        </w:tc>
        <w:tc>
          <w:tcPr>
            <w:tcW w:w="4060" w:type="dxa"/>
          </w:tcPr>
          <w:p>
            <w:pPr>
              <w:tabs>
                <w:tab w:val="center" w:pos="5529"/>
              </w:tabs>
              <w:spacing w:before="40" w:after="40"/>
              <w:jc w:val="center"/>
              <w:rPr>
                <w:rFonts w:asciiTheme="majorHAnsi" w:hAnsiTheme="majorHAnsi" w:cstheme="majorHAnsi"/>
                <w:b/>
                <w:bCs/>
                <w:sz w:val="19"/>
                <w:szCs w:val="19"/>
              </w:rPr>
            </w:pPr>
            <w:r>
              <w:rPr>
                <w:rFonts w:asciiTheme="majorHAnsi" w:hAnsiTheme="majorHAnsi" w:cstheme="majorHAnsi"/>
                <w:b/>
                <w:bCs/>
                <w:sz w:val="19"/>
                <w:szCs w:val="19"/>
              </w:rPr>
              <w:t>SÁNG</w:t>
            </w:r>
          </w:p>
        </w:tc>
        <w:tc>
          <w:tcPr>
            <w:tcW w:w="3969" w:type="dxa"/>
          </w:tcPr>
          <w:p>
            <w:pPr>
              <w:tabs>
                <w:tab w:val="center" w:pos="5529"/>
              </w:tabs>
              <w:spacing w:before="40" w:after="40"/>
              <w:jc w:val="center"/>
              <w:rPr>
                <w:rFonts w:asciiTheme="majorHAnsi" w:hAnsiTheme="majorHAnsi" w:cstheme="majorHAnsi"/>
                <w:b/>
                <w:bCs/>
                <w:sz w:val="19"/>
                <w:szCs w:val="19"/>
              </w:rPr>
            </w:pPr>
            <w:r>
              <w:rPr>
                <w:rFonts w:asciiTheme="majorHAnsi" w:hAnsiTheme="majorHAnsi" w:cstheme="majorHAnsi"/>
                <w:b/>
                <w:bCs/>
                <w:sz w:val="19"/>
                <w:szCs w:val="19"/>
              </w:rPr>
              <w:t>CHIỀU</w:t>
            </w:r>
          </w:p>
        </w:tc>
        <w:tc>
          <w:tcPr>
            <w:tcW w:w="1622" w:type="dxa"/>
          </w:tcPr>
          <w:p>
            <w:pPr>
              <w:tabs>
                <w:tab w:val="center" w:pos="5529"/>
              </w:tabs>
              <w:spacing w:before="40" w:after="40"/>
              <w:jc w:val="center"/>
              <w:rPr>
                <w:rFonts w:asciiTheme="majorHAnsi" w:hAnsiTheme="majorHAnsi" w:cstheme="majorHAnsi"/>
                <w:b/>
                <w:bCs/>
                <w:sz w:val="19"/>
                <w:szCs w:val="19"/>
              </w:rPr>
            </w:pPr>
            <w:r>
              <w:rPr>
                <w:rFonts w:asciiTheme="majorHAnsi" w:hAnsiTheme="majorHAnsi" w:cstheme="majorHAnsi"/>
                <w:b/>
                <w:bCs/>
                <w:sz w:val="19"/>
                <w:szCs w:val="19"/>
              </w:rPr>
              <w:t>TỐI</w:t>
            </w:r>
          </w:p>
        </w:tc>
      </w:tr>
      <w:tr>
        <w:trPr>
          <w:cantSplit/>
          <w:trHeight w:val="1944"/>
          <w:jc w:val="center"/>
        </w:trPr>
        <w:tc>
          <w:tcPr>
            <w:tcW w:w="964" w:type="dxa"/>
            <w:vAlign w:val="center"/>
          </w:tcPr>
          <w:p>
            <w:pPr>
              <w:tabs>
                <w:tab w:val="center" w:pos="5529"/>
              </w:tabs>
              <w:spacing w:before="40" w:after="40"/>
              <w:ind w:left="-43" w:right="-115"/>
              <w:jc w:val="center"/>
              <w:rPr>
                <w:b/>
                <w:bCs/>
                <w:sz w:val="19"/>
                <w:szCs w:val="19"/>
              </w:rPr>
            </w:pPr>
            <w:r>
              <w:rPr>
                <w:b/>
                <w:bCs/>
                <w:sz w:val="19"/>
                <w:szCs w:val="19"/>
              </w:rPr>
              <w:t>Thứ hai</w:t>
            </w:r>
          </w:p>
          <w:p>
            <w:pPr>
              <w:tabs>
                <w:tab w:val="center" w:pos="5529"/>
              </w:tabs>
              <w:spacing w:before="40" w:after="40"/>
              <w:ind w:left="-43" w:right="-115"/>
              <w:jc w:val="center"/>
              <w:rPr>
                <w:b/>
                <w:bCs/>
                <w:sz w:val="19"/>
                <w:szCs w:val="19"/>
              </w:rPr>
            </w:pPr>
            <w:r>
              <w:rPr>
                <w:b/>
                <w:bCs/>
                <w:sz w:val="19"/>
                <w:szCs w:val="19"/>
              </w:rPr>
              <w:t>(</w:t>
            </w:r>
            <w:r>
              <w:rPr>
                <w:b/>
                <w:bCs/>
                <w:sz w:val="19"/>
                <w:szCs w:val="19"/>
                <w:lang w:val="vi-VN"/>
              </w:rPr>
              <w:t>14</w:t>
            </w:r>
            <w:r>
              <w:rPr>
                <w:b/>
                <w:bCs/>
                <w:sz w:val="19"/>
                <w:szCs w:val="19"/>
              </w:rPr>
              <w:t>/</w:t>
            </w:r>
            <w:r>
              <w:rPr>
                <w:b/>
                <w:bCs/>
                <w:sz w:val="19"/>
                <w:szCs w:val="19"/>
                <w:lang w:val="vi-VN"/>
              </w:rPr>
              <w:t>5</w:t>
            </w:r>
            <w:r>
              <w:rPr>
                <w:b/>
                <w:bCs/>
                <w:sz w:val="19"/>
                <w:szCs w:val="19"/>
              </w:rPr>
              <w:t>)</w:t>
            </w:r>
          </w:p>
          <w:p>
            <w:pPr>
              <w:tabs>
                <w:tab w:val="center" w:pos="5529"/>
              </w:tabs>
              <w:spacing w:before="40" w:after="40"/>
              <w:ind w:left="-43" w:right="-115"/>
              <w:jc w:val="center"/>
              <w:rPr>
                <w:bCs/>
                <w:sz w:val="19"/>
                <w:szCs w:val="19"/>
              </w:rPr>
            </w:pPr>
          </w:p>
        </w:tc>
        <w:tc>
          <w:tcPr>
            <w:tcW w:w="4060" w:type="dxa"/>
            <w:shd w:val="clear" w:color="auto" w:fill="FFFFFF"/>
          </w:tcPr>
          <w:p>
            <w:pPr>
              <w:spacing w:before="40" w:after="40"/>
              <w:jc w:val="both"/>
              <w:rPr>
                <w:rFonts w:asciiTheme="majorHAnsi" w:hAnsiTheme="majorHAnsi" w:cstheme="majorHAnsi"/>
                <w:sz w:val="19"/>
                <w:szCs w:val="19"/>
                <w:lang w:val="vi-VN"/>
              </w:rPr>
            </w:pPr>
            <w:r>
              <w:rPr>
                <w:rFonts w:asciiTheme="majorHAnsi" w:hAnsiTheme="majorHAnsi" w:cstheme="majorHAnsi"/>
                <w:sz w:val="19"/>
                <w:szCs w:val="19"/>
              </w:rPr>
              <w:t xml:space="preserve"> -</w:t>
            </w:r>
            <w:r>
              <w:rPr>
                <w:rFonts w:asciiTheme="majorHAnsi" w:hAnsiTheme="majorHAnsi" w:cstheme="majorHAnsi"/>
                <w:b/>
                <w:sz w:val="19"/>
                <w:szCs w:val="19"/>
              </w:rPr>
              <w:t xml:space="preserve">7g20: </w:t>
            </w:r>
            <w:r>
              <w:rPr>
                <w:rFonts w:asciiTheme="majorHAnsi" w:hAnsiTheme="majorHAnsi" w:cstheme="majorHAnsi"/>
                <w:sz w:val="19"/>
                <w:szCs w:val="19"/>
              </w:rPr>
              <w:t>Chào cờ.</w:t>
            </w:r>
          </w:p>
          <w:p>
            <w:pPr>
              <w:spacing w:before="40" w:after="40"/>
              <w:jc w:val="both"/>
              <w:rPr>
                <w:rFonts w:asciiTheme="majorHAnsi" w:hAnsiTheme="majorHAnsi" w:cstheme="majorHAnsi"/>
                <w:b/>
                <w:sz w:val="19"/>
                <w:szCs w:val="19"/>
              </w:rPr>
            </w:pPr>
            <w:r>
              <w:rPr>
                <w:rFonts w:asciiTheme="majorHAnsi" w:hAnsiTheme="majorHAnsi" w:cstheme="majorHAnsi"/>
                <w:b/>
                <w:sz w:val="19"/>
                <w:szCs w:val="19"/>
                <w:lang w:val="vi-VN"/>
              </w:rPr>
              <w:t xml:space="preserve">-8g00: Họp Thường trực Ủy ban nhân dân thành phố (thành phần và nội dung theo thư mời họp). </w:t>
            </w:r>
          </w:p>
          <w:p>
            <w:pPr>
              <w:spacing w:before="40" w:after="40"/>
              <w:jc w:val="both"/>
              <w:rPr>
                <w:rFonts w:asciiTheme="majorHAnsi" w:hAnsiTheme="majorHAnsi" w:cstheme="majorHAnsi"/>
                <w:sz w:val="19"/>
                <w:szCs w:val="19"/>
              </w:rPr>
            </w:pPr>
            <w:r>
              <w:rPr>
                <w:rFonts w:asciiTheme="majorHAnsi" w:hAnsiTheme="majorHAnsi" w:cstheme="majorHAnsi"/>
                <w:sz w:val="19"/>
                <w:szCs w:val="19"/>
                <w:lang w:val="vi-VN"/>
              </w:rPr>
              <w:t>-</w:t>
            </w:r>
            <w:r>
              <w:rPr>
                <w:rFonts w:asciiTheme="majorHAnsi" w:hAnsiTheme="majorHAnsi" w:cstheme="majorHAnsi"/>
                <w:b/>
                <w:sz w:val="19"/>
                <w:szCs w:val="19"/>
              </w:rPr>
              <w:t>9</w:t>
            </w:r>
            <w:r>
              <w:rPr>
                <w:rFonts w:asciiTheme="majorHAnsi" w:hAnsiTheme="majorHAnsi" w:cstheme="majorHAnsi"/>
                <w:b/>
                <w:sz w:val="19"/>
                <w:szCs w:val="19"/>
                <w:lang w:val="vi-VN"/>
              </w:rPr>
              <w:t>g00:</w:t>
            </w:r>
            <w:r>
              <w:rPr>
                <w:rFonts w:asciiTheme="majorHAnsi" w:hAnsiTheme="majorHAnsi" w:cstheme="majorHAnsi"/>
                <w:sz w:val="19"/>
                <w:szCs w:val="19"/>
                <w:lang w:val="vi-VN"/>
              </w:rPr>
              <w:t xml:space="preserve"> Đ/c Lê Thanh Liêm cùng Đồng chí Bí thư Thành ủy tiếp xúc cử tri tại huyện Bình Chánh (Phòng KT). </w:t>
            </w:r>
          </w:p>
        </w:tc>
        <w:tc>
          <w:tcPr>
            <w:tcW w:w="3969" w:type="dxa"/>
            <w:shd w:val="clear" w:color="auto" w:fill="FFFFFF"/>
          </w:tcPr>
          <w:p>
            <w:pPr>
              <w:spacing w:before="40" w:after="40"/>
              <w:jc w:val="both"/>
              <w:rPr>
                <w:rFonts w:asciiTheme="majorHAnsi" w:hAnsiTheme="majorHAnsi" w:cstheme="majorHAnsi"/>
                <w:sz w:val="19"/>
                <w:szCs w:val="19"/>
              </w:rPr>
            </w:pPr>
            <w:r>
              <w:rPr>
                <w:rFonts w:asciiTheme="majorHAnsi" w:hAnsiTheme="majorHAnsi" w:cstheme="majorHAnsi"/>
                <w:b/>
                <w:sz w:val="19"/>
                <w:szCs w:val="19"/>
              </w:rPr>
              <w:t>-13g30:</w:t>
            </w:r>
            <w:r>
              <w:rPr>
                <w:rFonts w:asciiTheme="majorHAnsi" w:hAnsiTheme="majorHAnsi" w:cstheme="majorHAnsi"/>
                <w:sz w:val="19"/>
                <w:szCs w:val="19"/>
              </w:rPr>
              <w:t xml:space="preserve"> Đ/c Nguyễn Thành Phong, Đ/c Lê Thanh Liêm nghe báo cáo nội dung chuẩn bị Chương trình nâng cao chất lượng tăng trưởng của kinh tế thành phố phục vụ Đoàn Kiểm tra của Ban Thường vụ Thành ủy (Đ/c Võ Văn Hoan, Phòng TH). </w:t>
            </w:r>
          </w:p>
          <w:p>
            <w:pPr>
              <w:jc w:val="both"/>
              <w:rPr>
                <w:rFonts w:asciiTheme="majorHAnsi" w:hAnsiTheme="majorHAnsi" w:cstheme="majorHAnsi"/>
                <w:sz w:val="19"/>
                <w:szCs w:val="19"/>
              </w:rPr>
            </w:pPr>
            <w:r>
              <w:rPr>
                <w:rFonts w:asciiTheme="majorHAnsi" w:hAnsiTheme="majorHAnsi" w:cstheme="majorHAnsi"/>
                <w:b/>
                <w:sz w:val="19"/>
                <w:szCs w:val="19"/>
              </w:rPr>
              <w:t xml:space="preserve">-15g30: Hội nghị Thành ủy lần thứ 17. </w:t>
            </w:r>
          </w:p>
        </w:tc>
        <w:tc>
          <w:tcPr>
            <w:tcW w:w="1622" w:type="dxa"/>
            <w:shd w:val="clear" w:color="auto" w:fill="FFFFFF"/>
          </w:tcPr>
          <w:p>
            <w:pPr>
              <w:spacing w:before="40" w:after="40"/>
              <w:jc w:val="both"/>
              <w:rPr>
                <w:rFonts w:asciiTheme="majorHAnsi" w:hAnsiTheme="majorHAnsi" w:cstheme="majorHAnsi"/>
                <w:i/>
                <w:sz w:val="19"/>
                <w:szCs w:val="19"/>
              </w:rPr>
            </w:pPr>
          </w:p>
        </w:tc>
      </w:tr>
      <w:tr>
        <w:trPr>
          <w:cantSplit/>
          <w:trHeight w:val="1755"/>
          <w:jc w:val="center"/>
        </w:trPr>
        <w:tc>
          <w:tcPr>
            <w:tcW w:w="964" w:type="dxa"/>
            <w:vAlign w:val="center"/>
          </w:tcPr>
          <w:p>
            <w:pPr>
              <w:tabs>
                <w:tab w:val="center" w:pos="5529"/>
              </w:tabs>
              <w:spacing w:before="40" w:after="40"/>
              <w:ind w:left="-40" w:right="-108"/>
              <w:jc w:val="center"/>
              <w:rPr>
                <w:b/>
                <w:bCs/>
                <w:sz w:val="19"/>
                <w:szCs w:val="19"/>
              </w:rPr>
            </w:pPr>
            <w:r>
              <w:rPr>
                <w:b/>
                <w:bCs/>
                <w:sz w:val="19"/>
                <w:szCs w:val="19"/>
              </w:rPr>
              <w:t>Thứ ba</w:t>
            </w:r>
          </w:p>
          <w:p>
            <w:pPr>
              <w:tabs>
                <w:tab w:val="center" w:pos="5529"/>
              </w:tabs>
              <w:spacing w:before="40" w:after="40"/>
              <w:ind w:left="-43" w:right="-115"/>
              <w:jc w:val="center"/>
              <w:rPr>
                <w:sz w:val="19"/>
                <w:szCs w:val="19"/>
              </w:rPr>
            </w:pPr>
            <w:r>
              <w:rPr>
                <w:b/>
                <w:bCs/>
                <w:sz w:val="19"/>
                <w:szCs w:val="19"/>
                <w:lang w:val="vi-VN"/>
              </w:rPr>
              <w:t>(15</w:t>
            </w:r>
            <w:r>
              <w:rPr>
                <w:b/>
                <w:bCs/>
                <w:sz w:val="19"/>
                <w:szCs w:val="19"/>
              </w:rPr>
              <w:t>/</w:t>
            </w:r>
            <w:r>
              <w:rPr>
                <w:b/>
                <w:bCs/>
                <w:sz w:val="19"/>
                <w:szCs w:val="19"/>
                <w:lang w:val="vi-VN"/>
              </w:rPr>
              <w:t>5</w:t>
            </w:r>
            <w:r>
              <w:rPr>
                <w:b/>
                <w:bCs/>
                <w:sz w:val="19"/>
                <w:szCs w:val="19"/>
              </w:rPr>
              <w:t>)</w:t>
            </w:r>
          </w:p>
          <w:p>
            <w:pPr>
              <w:spacing w:before="40" w:after="40"/>
              <w:rPr>
                <w:sz w:val="19"/>
                <w:szCs w:val="19"/>
              </w:rPr>
            </w:pPr>
          </w:p>
          <w:p>
            <w:pPr>
              <w:spacing w:before="40" w:after="40"/>
              <w:rPr>
                <w:sz w:val="19"/>
                <w:szCs w:val="19"/>
              </w:rPr>
            </w:pPr>
          </w:p>
          <w:p>
            <w:pPr>
              <w:spacing w:before="40" w:after="40"/>
              <w:rPr>
                <w:sz w:val="19"/>
                <w:szCs w:val="19"/>
              </w:rPr>
            </w:pPr>
          </w:p>
        </w:tc>
        <w:tc>
          <w:tcPr>
            <w:tcW w:w="4060" w:type="dxa"/>
            <w:shd w:val="clear" w:color="auto" w:fill="FFFFFF"/>
          </w:tcPr>
          <w:p>
            <w:pPr>
              <w:spacing w:before="40" w:after="40"/>
              <w:jc w:val="both"/>
              <w:rPr>
                <w:rFonts w:asciiTheme="majorHAnsi" w:hAnsiTheme="majorHAnsi" w:cstheme="majorHAnsi"/>
                <w:sz w:val="19"/>
                <w:szCs w:val="19"/>
              </w:rPr>
            </w:pPr>
            <w:r>
              <w:rPr>
                <w:rFonts w:asciiTheme="majorHAnsi" w:hAnsiTheme="majorHAnsi" w:cstheme="majorHAnsi"/>
                <w:b/>
                <w:sz w:val="19"/>
                <w:szCs w:val="19"/>
                <w:lang w:val="vi-VN"/>
              </w:rPr>
              <w:t xml:space="preserve"> -7g30: </w:t>
            </w:r>
            <w:r>
              <w:rPr>
                <w:rFonts w:asciiTheme="majorHAnsi" w:hAnsiTheme="majorHAnsi" w:cstheme="majorHAnsi"/>
                <w:sz w:val="19"/>
                <w:szCs w:val="19"/>
                <w:lang w:val="vi-VN"/>
              </w:rPr>
              <w:t>Đ/c Lê Thanh Liêm trao Quyết định cán bộ</w:t>
            </w:r>
            <w:r>
              <w:rPr>
                <w:rFonts w:asciiTheme="majorHAnsi" w:hAnsiTheme="majorHAnsi" w:cstheme="majorHAnsi"/>
                <w:b/>
                <w:sz w:val="19"/>
                <w:szCs w:val="19"/>
              </w:rPr>
              <w:t xml:space="preserve"> </w:t>
            </w:r>
            <w:r>
              <w:rPr>
                <w:rFonts w:asciiTheme="majorHAnsi" w:hAnsiTheme="majorHAnsi" w:cstheme="majorHAnsi"/>
                <w:sz w:val="19"/>
                <w:szCs w:val="19"/>
              </w:rPr>
              <w:t>(Đ/c Võ Sĩ, Phòng VX)</w:t>
            </w:r>
            <w:r>
              <w:rPr>
                <w:rFonts w:asciiTheme="majorHAnsi" w:hAnsiTheme="majorHAnsi" w:cstheme="majorHAnsi"/>
                <w:b/>
                <w:sz w:val="19"/>
                <w:szCs w:val="19"/>
                <w:lang w:val="vi-VN"/>
              </w:rPr>
              <w:t xml:space="preserve"> -8g00: </w:t>
            </w:r>
            <w:r>
              <w:rPr>
                <w:rFonts w:asciiTheme="majorHAnsi" w:hAnsiTheme="majorHAnsi" w:cstheme="majorHAnsi"/>
                <w:sz w:val="19"/>
                <w:szCs w:val="19"/>
                <w:lang w:val="vi-VN"/>
              </w:rPr>
              <w:t>Nghe báo cáo sơ kết 2,5 năm Chương trình nâng cao chất lượng tăng trưởng, năng lực cạnh tranh của kinh tế thành phố đáp ứng yêu cầu hội nhập giai đoạn 2016-2020</w:t>
            </w:r>
            <w:r>
              <w:rPr>
                <w:rFonts w:asciiTheme="majorHAnsi" w:hAnsiTheme="majorHAnsi" w:cstheme="majorHAnsi"/>
                <w:sz w:val="19"/>
                <w:szCs w:val="19"/>
              </w:rPr>
              <w:t>*</w:t>
            </w:r>
            <w:r>
              <w:rPr>
                <w:rFonts w:asciiTheme="majorHAnsi" w:hAnsiTheme="majorHAnsi" w:cstheme="majorHAnsi"/>
                <w:sz w:val="19"/>
                <w:szCs w:val="19"/>
                <w:lang w:val="vi-VN"/>
              </w:rPr>
              <w:t>(Phòng TH)</w:t>
            </w:r>
            <w:r>
              <w:rPr>
                <w:rFonts w:asciiTheme="majorHAnsi" w:hAnsiTheme="majorHAnsi" w:cstheme="majorHAnsi"/>
                <w:sz w:val="19"/>
                <w:szCs w:val="19"/>
              </w:rPr>
              <w:t xml:space="preserve"> </w:t>
            </w:r>
            <w:r>
              <w:rPr>
                <w:rFonts w:asciiTheme="majorHAnsi" w:hAnsiTheme="majorHAnsi" w:cstheme="majorHAnsi"/>
                <w:b/>
                <w:sz w:val="19"/>
                <w:szCs w:val="19"/>
              </w:rPr>
              <w:t>-9g30:</w:t>
            </w:r>
            <w:r>
              <w:rPr>
                <w:rFonts w:asciiTheme="majorHAnsi" w:hAnsiTheme="majorHAnsi" w:cstheme="majorHAnsi"/>
                <w:sz w:val="19"/>
                <w:szCs w:val="19"/>
              </w:rPr>
              <w:t xml:space="preserve"> H</w:t>
            </w:r>
            <w:r>
              <w:rPr>
                <w:rFonts w:asciiTheme="majorHAnsi" w:hAnsiTheme="majorHAnsi" w:cstheme="majorHAnsi"/>
                <w:sz w:val="19"/>
                <w:szCs w:val="19"/>
                <w:lang w:val="vi-VN"/>
              </w:rPr>
              <w:t>ọp về một vụ việc (</w:t>
            </w:r>
            <w:r>
              <w:rPr>
                <w:rFonts w:asciiTheme="majorHAnsi" w:hAnsiTheme="majorHAnsi" w:cstheme="majorHAnsi"/>
                <w:sz w:val="19"/>
                <w:szCs w:val="19"/>
              </w:rPr>
              <w:t>Đ/c Nguyễn Hữu Tín</w:t>
            </w:r>
            <w:r>
              <w:rPr>
                <w:rFonts w:asciiTheme="majorHAnsi" w:hAnsiTheme="majorHAnsi" w:cstheme="majorHAnsi"/>
                <w:sz w:val="19"/>
                <w:szCs w:val="19"/>
                <w:lang w:val="vi-VN"/>
              </w:rPr>
              <w:t>, Phòng KT)</w:t>
            </w:r>
            <w:r>
              <w:rPr>
                <w:rFonts w:asciiTheme="majorHAnsi" w:hAnsiTheme="majorHAnsi" w:cstheme="majorHAnsi"/>
                <w:sz w:val="19"/>
                <w:szCs w:val="19"/>
              </w:rPr>
              <w:t xml:space="preserve"> </w:t>
            </w:r>
          </w:p>
          <w:p>
            <w:pPr>
              <w:spacing w:before="40" w:after="40"/>
              <w:jc w:val="both"/>
              <w:rPr>
                <w:rFonts w:asciiTheme="majorHAnsi" w:hAnsiTheme="majorHAnsi" w:cstheme="majorHAnsi"/>
                <w:b/>
                <w:sz w:val="19"/>
                <w:szCs w:val="19"/>
              </w:rPr>
            </w:pPr>
            <w:r>
              <w:rPr>
                <w:rFonts w:asciiTheme="majorHAnsi" w:hAnsiTheme="majorHAnsi" w:cstheme="majorHAnsi"/>
                <w:b/>
                <w:sz w:val="19"/>
                <w:szCs w:val="19"/>
              </w:rPr>
              <w:t xml:space="preserve">-8g00: Các Đồng chí Thành ủy viên dự Lễ biểu dương các tập thể, cá nhân thực hiện tốt việc học tập và làm theo tư tưởng, đạo đức, phong cách Hồ Chí Minh năm 2017-2018.  </w:t>
            </w:r>
          </w:p>
        </w:tc>
        <w:tc>
          <w:tcPr>
            <w:tcW w:w="3969" w:type="dxa"/>
            <w:shd w:val="clear" w:color="auto" w:fill="FFFFFF"/>
          </w:tcPr>
          <w:p>
            <w:pPr>
              <w:spacing w:before="40" w:after="40"/>
              <w:jc w:val="both"/>
              <w:rPr>
                <w:rFonts w:asciiTheme="majorHAnsi" w:hAnsiTheme="majorHAnsi" w:cstheme="majorHAnsi"/>
                <w:b/>
                <w:sz w:val="19"/>
                <w:szCs w:val="19"/>
              </w:rPr>
            </w:pPr>
            <w:r>
              <w:rPr>
                <w:rFonts w:asciiTheme="majorHAnsi" w:hAnsiTheme="majorHAnsi" w:cstheme="majorHAnsi"/>
                <w:b/>
                <w:sz w:val="19"/>
                <w:szCs w:val="19"/>
              </w:rPr>
              <w:t xml:space="preserve">-13g30: Hội nghị Ban Thường vụ Thành ủy lần thứ 92. </w:t>
            </w:r>
          </w:p>
          <w:p>
            <w:pPr>
              <w:spacing w:before="40" w:after="40"/>
              <w:jc w:val="both"/>
              <w:rPr>
                <w:rFonts w:asciiTheme="majorHAnsi" w:hAnsiTheme="majorHAnsi" w:cstheme="majorHAnsi"/>
                <w:sz w:val="19"/>
                <w:szCs w:val="19"/>
              </w:rPr>
            </w:pPr>
            <w:r>
              <w:rPr>
                <w:rFonts w:asciiTheme="majorHAnsi" w:hAnsiTheme="majorHAnsi" w:cstheme="majorHAnsi"/>
                <w:sz w:val="19"/>
                <w:szCs w:val="19"/>
              </w:rPr>
              <w:t>-</w:t>
            </w:r>
            <w:r>
              <w:rPr>
                <w:rFonts w:asciiTheme="majorHAnsi" w:hAnsiTheme="majorHAnsi" w:cstheme="majorHAnsi"/>
                <w:b/>
                <w:sz w:val="19"/>
                <w:szCs w:val="19"/>
              </w:rPr>
              <w:t>14g00:</w:t>
            </w:r>
            <w:r>
              <w:rPr>
                <w:rFonts w:asciiTheme="majorHAnsi" w:hAnsiTheme="majorHAnsi" w:cstheme="majorHAnsi"/>
                <w:sz w:val="19"/>
                <w:szCs w:val="19"/>
              </w:rPr>
              <w:t xml:space="preserve"> Đ/c Nguyễn Thị Thu họp Ban Chỉ đạo thi THPT Quốc gia năm 2018 Thành phố Hồ Chí Minh </w:t>
            </w:r>
            <w:r>
              <w:rPr>
                <w:rFonts w:asciiTheme="majorHAnsi" w:hAnsiTheme="majorHAnsi" w:cstheme="majorHAnsi"/>
                <w:b/>
                <w:sz w:val="19"/>
                <w:szCs w:val="19"/>
              </w:rPr>
              <w:t>-15g30:</w:t>
            </w:r>
            <w:r>
              <w:rPr>
                <w:rFonts w:asciiTheme="majorHAnsi" w:hAnsiTheme="majorHAnsi" w:cstheme="majorHAnsi"/>
                <w:sz w:val="19"/>
                <w:szCs w:val="19"/>
              </w:rPr>
              <w:t xml:space="preserve"> Họp kiểm tra công tác chuẩn bị Chương trình Cầu Truyền hình kỷ niệm 70 năm Ngày Chủ tịch Hồ Chí Minh ra lời kêu gọi thi đua ái quốc (Đ/c Võ Sĩ, Phòng VX).</w:t>
            </w:r>
          </w:p>
        </w:tc>
        <w:tc>
          <w:tcPr>
            <w:tcW w:w="1622" w:type="dxa"/>
          </w:tcPr>
          <w:p>
            <w:pPr>
              <w:spacing w:before="40" w:after="40"/>
              <w:jc w:val="both"/>
              <w:rPr>
                <w:rFonts w:asciiTheme="majorHAnsi" w:hAnsiTheme="majorHAnsi" w:cstheme="majorHAnsi"/>
                <w:i/>
                <w:sz w:val="19"/>
                <w:szCs w:val="19"/>
              </w:rPr>
            </w:pPr>
            <w:r>
              <w:rPr>
                <w:rFonts w:asciiTheme="majorHAnsi" w:hAnsiTheme="majorHAnsi" w:cstheme="majorHAnsi"/>
                <w:i/>
                <w:sz w:val="19"/>
                <w:szCs w:val="19"/>
              </w:rPr>
              <w:t>-</w:t>
            </w:r>
            <w:r>
              <w:rPr>
                <w:rFonts w:asciiTheme="majorHAnsi" w:hAnsiTheme="majorHAnsi" w:cstheme="majorHAnsi"/>
                <w:b/>
                <w:i/>
                <w:sz w:val="19"/>
                <w:szCs w:val="19"/>
              </w:rPr>
              <w:t>17g00:</w:t>
            </w:r>
            <w:r>
              <w:rPr>
                <w:rFonts w:asciiTheme="majorHAnsi" w:hAnsiTheme="majorHAnsi" w:cstheme="majorHAnsi"/>
                <w:i/>
                <w:sz w:val="19"/>
                <w:szCs w:val="19"/>
              </w:rPr>
              <w:t xml:space="preserve"> Đ/c Huỳnh Cách Mạng tiếp 3 công ty UAE (Đ/c Nguyễn Hữu Tín, Phòng TH,ĐT, KT, Sở Ngoại vụ).  </w:t>
            </w:r>
          </w:p>
          <w:p>
            <w:pPr>
              <w:spacing w:before="40" w:after="40"/>
              <w:jc w:val="both"/>
              <w:rPr>
                <w:rFonts w:asciiTheme="majorHAnsi" w:hAnsiTheme="majorHAnsi" w:cstheme="majorHAnsi"/>
                <w:i/>
                <w:sz w:val="19"/>
                <w:szCs w:val="19"/>
              </w:rPr>
            </w:pPr>
          </w:p>
        </w:tc>
      </w:tr>
      <w:tr>
        <w:trPr>
          <w:cantSplit/>
          <w:trHeight w:val="2335"/>
          <w:jc w:val="center"/>
        </w:trPr>
        <w:tc>
          <w:tcPr>
            <w:tcW w:w="964" w:type="dxa"/>
            <w:vAlign w:val="center"/>
          </w:tcPr>
          <w:p>
            <w:pPr>
              <w:tabs>
                <w:tab w:val="center" w:pos="5529"/>
              </w:tabs>
              <w:spacing w:before="40" w:after="40"/>
              <w:ind w:left="-40" w:right="-108"/>
              <w:jc w:val="center"/>
              <w:rPr>
                <w:b/>
                <w:bCs/>
                <w:sz w:val="19"/>
                <w:szCs w:val="19"/>
              </w:rPr>
            </w:pPr>
            <w:r>
              <w:rPr>
                <w:b/>
                <w:bCs/>
                <w:sz w:val="19"/>
                <w:szCs w:val="19"/>
              </w:rPr>
              <w:t>Thứ tư</w:t>
            </w:r>
          </w:p>
          <w:p>
            <w:pPr>
              <w:tabs>
                <w:tab w:val="center" w:pos="5529"/>
              </w:tabs>
              <w:spacing w:before="40" w:after="40"/>
              <w:ind w:left="-43" w:right="-115"/>
              <w:jc w:val="center"/>
              <w:rPr>
                <w:sz w:val="19"/>
                <w:szCs w:val="19"/>
              </w:rPr>
            </w:pPr>
            <w:r>
              <w:rPr>
                <w:b/>
                <w:bCs/>
                <w:sz w:val="19"/>
                <w:szCs w:val="19"/>
              </w:rPr>
              <w:t>(</w:t>
            </w:r>
            <w:r>
              <w:rPr>
                <w:b/>
                <w:bCs/>
                <w:sz w:val="19"/>
                <w:szCs w:val="19"/>
                <w:lang w:val="vi-VN"/>
              </w:rPr>
              <w:t>16</w:t>
            </w:r>
            <w:r>
              <w:rPr>
                <w:b/>
                <w:bCs/>
                <w:sz w:val="19"/>
                <w:szCs w:val="19"/>
              </w:rPr>
              <w:t>/</w:t>
            </w:r>
            <w:r>
              <w:rPr>
                <w:b/>
                <w:bCs/>
                <w:sz w:val="19"/>
                <w:szCs w:val="19"/>
                <w:lang w:val="vi-VN"/>
              </w:rPr>
              <w:t>5</w:t>
            </w:r>
            <w:r>
              <w:rPr>
                <w:b/>
                <w:bCs/>
                <w:sz w:val="19"/>
                <w:szCs w:val="19"/>
              </w:rPr>
              <w:t>)</w:t>
            </w:r>
          </w:p>
          <w:p>
            <w:pPr>
              <w:spacing w:before="40" w:after="40"/>
              <w:rPr>
                <w:sz w:val="19"/>
                <w:szCs w:val="19"/>
              </w:rPr>
            </w:pPr>
          </w:p>
          <w:p>
            <w:pPr>
              <w:spacing w:before="40" w:after="40"/>
              <w:jc w:val="center"/>
              <w:rPr>
                <w:sz w:val="19"/>
                <w:szCs w:val="19"/>
              </w:rPr>
            </w:pPr>
          </w:p>
        </w:tc>
        <w:tc>
          <w:tcPr>
            <w:tcW w:w="4060" w:type="dxa"/>
            <w:shd w:val="clear" w:color="auto" w:fill="FFFFFF"/>
          </w:tcPr>
          <w:p>
            <w:pPr>
              <w:spacing w:before="40" w:after="40"/>
              <w:jc w:val="both"/>
              <w:rPr>
                <w:rFonts w:asciiTheme="majorHAnsi" w:hAnsiTheme="majorHAnsi" w:cstheme="majorHAnsi"/>
                <w:b/>
                <w:sz w:val="19"/>
                <w:szCs w:val="19"/>
              </w:rPr>
            </w:pPr>
            <w:r>
              <w:rPr>
                <w:rFonts w:asciiTheme="majorHAnsi" w:hAnsiTheme="majorHAnsi" w:cstheme="majorHAnsi"/>
                <w:sz w:val="19"/>
                <w:szCs w:val="19"/>
                <w:lang w:val="vi-VN"/>
              </w:rPr>
              <w:t xml:space="preserve"> </w:t>
            </w:r>
            <w:r>
              <w:rPr>
                <w:rFonts w:asciiTheme="majorHAnsi" w:hAnsiTheme="majorHAnsi" w:cstheme="majorHAnsi"/>
                <w:b/>
                <w:sz w:val="19"/>
                <w:szCs w:val="19"/>
              </w:rPr>
              <w:t xml:space="preserve">-8g00: Ban Thường vụ Thành ủy dự Hội nghị trực tuyến toàn quốc sơ kết 02 năm thực hiện Chỉ thị 05-CT/TW của Bộ Chính trị về “Đẩy mạnh học tập và làm theo tư tưởng, đạo đức, phong cách Hồ Chí Minh”.  </w:t>
            </w:r>
          </w:p>
          <w:p>
            <w:pPr>
              <w:spacing w:before="40" w:after="40"/>
              <w:jc w:val="both"/>
              <w:rPr>
                <w:rFonts w:asciiTheme="majorHAnsi" w:hAnsiTheme="majorHAnsi" w:cstheme="majorHAnsi"/>
                <w:sz w:val="19"/>
                <w:szCs w:val="19"/>
              </w:rPr>
            </w:pPr>
            <w:r>
              <w:rPr>
                <w:rFonts w:asciiTheme="majorHAnsi" w:hAnsiTheme="majorHAnsi" w:cstheme="majorHAnsi"/>
                <w:b/>
                <w:sz w:val="19"/>
                <w:szCs w:val="19"/>
              </w:rPr>
              <w:t xml:space="preserve">-8g00: </w:t>
            </w:r>
            <w:r>
              <w:rPr>
                <w:rFonts w:asciiTheme="majorHAnsi" w:hAnsiTheme="majorHAnsi" w:cstheme="majorHAnsi"/>
                <w:sz w:val="19"/>
                <w:szCs w:val="19"/>
              </w:rPr>
              <w:t xml:space="preserve">Đ/c Huỳnh Cách Mạng làm việc với Thanh tra thành phố </w:t>
            </w:r>
            <w:bookmarkStart w:id="0" w:name="_GoBack"/>
            <w:bookmarkEnd w:id="0"/>
            <w:r>
              <w:rPr>
                <w:rFonts w:asciiTheme="majorHAnsi" w:hAnsiTheme="majorHAnsi" w:cstheme="majorHAnsi"/>
                <w:sz w:val="19"/>
                <w:szCs w:val="19"/>
              </w:rPr>
              <w:t xml:space="preserve">(Đ/c Võ Văn Hoan, Phòng NCPC). </w:t>
            </w:r>
          </w:p>
          <w:p>
            <w:pPr>
              <w:spacing w:before="40" w:after="40"/>
              <w:jc w:val="both"/>
              <w:rPr>
                <w:rFonts w:asciiTheme="majorHAnsi" w:hAnsiTheme="majorHAnsi" w:cstheme="majorHAnsi"/>
                <w:i/>
                <w:sz w:val="19"/>
                <w:szCs w:val="19"/>
              </w:rPr>
            </w:pPr>
            <w:r>
              <w:rPr>
                <w:rFonts w:asciiTheme="majorHAnsi" w:hAnsiTheme="majorHAnsi" w:cstheme="majorHAnsi"/>
                <w:sz w:val="19"/>
                <w:szCs w:val="19"/>
              </w:rPr>
              <w:t>-</w:t>
            </w:r>
            <w:r>
              <w:rPr>
                <w:rFonts w:asciiTheme="majorHAnsi" w:hAnsiTheme="majorHAnsi" w:cstheme="majorHAnsi"/>
                <w:b/>
                <w:i/>
                <w:sz w:val="19"/>
                <w:szCs w:val="19"/>
              </w:rPr>
              <w:t>11g00:</w:t>
            </w:r>
            <w:r>
              <w:rPr>
                <w:rFonts w:asciiTheme="majorHAnsi" w:hAnsiTheme="majorHAnsi" w:cstheme="majorHAnsi"/>
                <w:i/>
                <w:sz w:val="19"/>
                <w:szCs w:val="19"/>
              </w:rPr>
              <w:t xml:space="preserve"> Đ/c Nguyễn Thành Phong tiếp xã giao Thủ hiến vùng Flanders (Bỉ) (Đ/c Võ Văn Hoan, Phòng TH, Sở Ngoại vụ). </w:t>
            </w:r>
          </w:p>
          <w:p>
            <w:pPr>
              <w:spacing w:before="40" w:after="40"/>
              <w:jc w:val="both"/>
              <w:rPr>
                <w:rFonts w:asciiTheme="majorHAnsi" w:hAnsiTheme="majorHAnsi" w:cstheme="majorHAnsi"/>
                <w:sz w:val="19"/>
                <w:szCs w:val="19"/>
              </w:rPr>
            </w:pPr>
            <w:r>
              <w:rPr>
                <w:rFonts w:asciiTheme="majorHAnsi" w:hAnsiTheme="majorHAnsi" w:cstheme="majorHAnsi"/>
                <w:b/>
                <w:sz w:val="19"/>
                <w:szCs w:val="19"/>
              </w:rPr>
              <w:t xml:space="preserve">- </w:t>
            </w:r>
            <w:r>
              <w:rPr>
                <w:rFonts w:asciiTheme="majorHAnsi" w:hAnsiTheme="majorHAnsi" w:cstheme="majorHAnsi"/>
                <w:sz w:val="19"/>
                <w:szCs w:val="19"/>
              </w:rPr>
              <w:t>Đ/c Lê Thanh Liêm cùng Đồng chí Bí thư Thành ủy đi công tác nước ngoài đến hết ngày 25/5 (Đ/c Nguyễn Hữu Tín).</w:t>
            </w:r>
          </w:p>
          <w:p>
            <w:pPr>
              <w:spacing w:before="40" w:after="40"/>
              <w:jc w:val="both"/>
              <w:rPr>
                <w:rFonts w:asciiTheme="majorHAnsi" w:hAnsiTheme="majorHAnsi" w:cstheme="majorHAnsi"/>
                <w:b/>
                <w:sz w:val="19"/>
                <w:szCs w:val="19"/>
              </w:rPr>
            </w:pPr>
          </w:p>
          <w:p>
            <w:pPr>
              <w:rPr>
                <w:rFonts w:asciiTheme="majorHAnsi" w:hAnsiTheme="majorHAnsi" w:cstheme="majorHAnsi"/>
                <w:sz w:val="19"/>
                <w:szCs w:val="19"/>
              </w:rPr>
            </w:pPr>
          </w:p>
          <w:p>
            <w:pPr>
              <w:rPr>
                <w:rFonts w:asciiTheme="majorHAnsi" w:hAnsiTheme="majorHAnsi" w:cstheme="majorHAnsi"/>
                <w:sz w:val="19"/>
                <w:szCs w:val="19"/>
              </w:rPr>
            </w:pPr>
          </w:p>
          <w:p>
            <w:pPr>
              <w:tabs>
                <w:tab w:val="left" w:pos="968"/>
              </w:tabs>
              <w:rPr>
                <w:rFonts w:asciiTheme="majorHAnsi" w:hAnsiTheme="majorHAnsi" w:cstheme="majorHAnsi"/>
                <w:sz w:val="19"/>
                <w:szCs w:val="19"/>
              </w:rPr>
            </w:pPr>
            <w:r>
              <w:rPr>
                <w:rFonts w:asciiTheme="majorHAnsi" w:hAnsiTheme="majorHAnsi" w:cstheme="majorHAnsi"/>
                <w:sz w:val="19"/>
                <w:szCs w:val="19"/>
              </w:rPr>
              <w:tab/>
            </w:r>
          </w:p>
        </w:tc>
        <w:tc>
          <w:tcPr>
            <w:tcW w:w="3969" w:type="dxa"/>
            <w:shd w:val="clear" w:color="auto" w:fill="FFFFFF"/>
          </w:tcPr>
          <w:p>
            <w:pPr>
              <w:spacing w:before="40" w:after="40"/>
              <w:jc w:val="both"/>
              <w:rPr>
                <w:rFonts w:asciiTheme="majorHAnsi" w:hAnsiTheme="majorHAnsi" w:cstheme="majorHAnsi"/>
                <w:sz w:val="19"/>
                <w:szCs w:val="19"/>
              </w:rPr>
            </w:pPr>
            <w:r>
              <w:rPr>
                <w:rFonts w:asciiTheme="majorHAnsi" w:hAnsiTheme="majorHAnsi" w:cstheme="majorHAnsi"/>
                <w:sz w:val="19"/>
                <w:szCs w:val="19"/>
                <w:lang w:val="vi-VN"/>
              </w:rPr>
              <w:t>-</w:t>
            </w:r>
            <w:r>
              <w:rPr>
                <w:rFonts w:asciiTheme="majorHAnsi" w:hAnsiTheme="majorHAnsi" w:cstheme="majorHAnsi"/>
                <w:b/>
                <w:sz w:val="19"/>
                <w:szCs w:val="19"/>
                <w:lang w:val="vi-VN"/>
              </w:rPr>
              <w:t>1</w:t>
            </w:r>
            <w:r>
              <w:rPr>
                <w:rFonts w:asciiTheme="majorHAnsi" w:hAnsiTheme="majorHAnsi" w:cstheme="majorHAnsi"/>
                <w:b/>
                <w:sz w:val="19"/>
                <w:szCs w:val="19"/>
              </w:rPr>
              <w:t>3</w:t>
            </w:r>
            <w:r>
              <w:rPr>
                <w:rFonts w:asciiTheme="majorHAnsi" w:hAnsiTheme="majorHAnsi" w:cstheme="majorHAnsi"/>
                <w:b/>
                <w:sz w:val="19"/>
                <w:szCs w:val="19"/>
                <w:lang w:val="vi-VN"/>
              </w:rPr>
              <w:t xml:space="preserve">g00: </w:t>
            </w:r>
            <w:r>
              <w:rPr>
                <w:rFonts w:asciiTheme="majorHAnsi" w:hAnsiTheme="majorHAnsi" w:cstheme="majorHAnsi"/>
                <w:sz w:val="19"/>
                <w:szCs w:val="19"/>
                <w:lang w:val="vi-VN"/>
              </w:rPr>
              <w:t xml:space="preserve">Đ/c Võ Văn Hoan </w:t>
            </w:r>
            <w:r>
              <w:rPr>
                <w:rFonts w:asciiTheme="majorHAnsi" w:hAnsiTheme="majorHAnsi" w:cstheme="majorHAnsi"/>
                <w:sz w:val="19"/>
                <w:szCs w:val="19"/>
              </w:rPr>
              <w:t>d</w:t>
            </w:r>
            <w:r>
              <w:rPr>
                <w:rFonts w:asciiTheme="majorHAnsi" w:hAnsiTheme="majorHAnsi" w:cstheme="majorHAnsi"/>
                <w:sz w:val="19"/>
                <w:szCs w:val="19"/>
                <w:lang w:val="vi-VN"/>
              </w:rPr>
              <w:t>ự giao ban Thường trực Thành ủy (Phòng TH).</w:t>
            </w:r>
            <w:r>
              <w:rPr>
                <w:rFonts w:asciiTheme="majorHAnsi" w:hAnsiTheme="majorHAnsi" w:cstheme="majorHAnsi"/>
                <w:sz w:val="19"/>
                <w:szCs w:val="19"/>
              </w:rPr>
              <w:t>-</w:t>
            </w:r>
            <w:r>
              <w:rPr>
                <w:rFonts w:asciiTheme="majorHAnsi" w:hAnsiTheme="majorHAnsi" w:cstheme="majorHAnsi"/>
                <w:b/>
                <w:sz w:val="19"/>
                <w:szCs w:val="19"/>
              </w:rPr>
              <w:t>1</w:t>
            </w:r>
            <w:r>
              <w:rPr>
                <w:rFonts w:asciiTheme="majorHAnsi" w:hAnsiTheme="majorHAnsi" w:cstheme="majorHAnsi"/>
                <w:b/>
                <w:sz w:val="19"/>
                <w:szCs w:val="19"/>
                <w:lang w:val="vi-VN"/>
              </w:rPr>
              <w:t>5</w:t>
            </w:r>
            <w:r>
              <w:rPr>
                <w:rFonts w:asciiTheme="majorHAnsi" w:hAnsiTheme="majorHAnsi" w:cstheme="majorHAnsi"/>
                <w:b/>
                <w:sz w:val="19"/>
                <w:szCs w:val="19"/>
              </w:rPr>
              <w:t>g</w:t>
            </w:r>
            <w:r>
              <w:rPr>
                <w:rFonts w:asciiTheme="majorHAnsi" w:hAnsiTheme="majorHAnsi" w:cstheme="majorHAnsi"/>
                <w:b/>
                <w:sz w:val="19"/>
                <w:szCs w:val="19"/>
                <w:lang w:val="vi-VN"/>
              </w:rPr>
              <w:t>0</w:t>
            </w:r>
            <w:r>
              <w:rPr>
                <w:rFonts w:asciiTheme="majorHAnsi" w:hAnsiTheme="majorHAnsi" w:cstheme="majorHAnsi"/>
                <w:b/>
                <w:sz w:val="19"/>
                <w:szCs w:val="19"/>
              </w:rPr>
              <w:t>0:</w:t>
            </w:r>
            <w:r>
              <w:rPr>
                <w:rFonts w:asciiTheme="majorHAnsi" w:hAnsiTheme="majorHAnsi" w:cstheme="majorHAnsi"/>
                <w:sz w:val="19"/>
                <w:szCs w:val="19"/>
              </w:rPr>
              <w:t xml:space="preserve"> Giao ban Lãnh đạo Văn phòng Ủy ban nhân dân thành phố (Các Phòng và các đơn vị sự nghiệp) -</w:t>
            </w:r>
            <w:r>
              <w:rPr>
                <w:rFonts w:asciiTheme="majorHAnsi" w:hAnsiTheme="majorHAnsi" w:cstheme="majorHAnsi"/>
                <w:b/>
                <w:sz w:val="19"/>
                <w:szCs w:val="19"/>
              </w:rPr>
              <w:t>15g30:</w:t>
            </w:r>
            <w:r>
              <w:rPr>
                <w:rFonts w:asciiTheme="majorHAnsi" w:hAnsiTheme="majorHAnsi" w:cstheme="majorHAnsi"/>
                <w:sz w:val="19"/>
                <w:szCs w:val="19"/>
              </w:rPr>
              <w:t xml:space="preserve">  Làm việc với Đảng ủy khối về công tác quy hoạch Đảng ủy Văn phòng (Phòng HCTC).</w:t>
            </w:r>
          </w:p>
          <w:p>
            <w:pPr>
              <w:spacing w:before="40" w:after="40"/>
              <w:jc w:val="both"/>
              <w:rPr>
                <w:rFonts w:asciiTheme="majorHAnsi" w:hAnsiTheme="majorHAnsi" w:cstheme="majorHAnsi"/>
                <w:sz w:val="19"/>
                <w:szCs w:val="19"/>
              </w:rPr>
            </w:pPr>
            <w:r>
              <w:rPr>
                <w:rFonts w:asciiTheme="majorHAnsi" w:hAnsiTheme="majorHAnsi" w:cstheme="majorHAnsi"/>
                <w:b/>
                <w:sz w:val="19"/>
                <w:szCs w:val="19"/>
              </w:rPr>
              <w:t>-14g00:</w:t>
            </w:r>
            <w:r>
              <w:rPr>
                <w:rFonts w:asciiTheme="majorHAnsi" w:hAnsiTheme="majorHAnsi" w:cstheme="majorHAnsi"/>
                <w:sz w:val="19"/>
                <w:szCs w:val="19"/>
              </w:rPr>
              <w:t xml:space="preserve"> Đ/c Nguyễn Thành Phong nghe báo cáo về bổ sung quỹ đất thanh toán dự án BT xây dựng Trung tâm Thể dục Thể thao Phan Đình Phùng (Đ/c Nguyễn Văn Hùng, Phòng DA) -</w:t>
            </w:r>
            <w:r>
              <w:rPr>
                <w:rFonts w:asciiTheme="majorHAnsi" w:hAnsiTheme="majorHAnsi" w:cstheme="majorHAnsi"/>
                <w:b/>
                <w:sz w:val="19"/>
                <w:szCs w:val="19"/>
              </w:rPr>
              <w:t>16g00:</w:t>
            </w:r>
            <w:r>
              <w:rPr>
                <w:rFonts w:asciiTheme="majorHAnsi" w:hAnsiTheme="majorHAnsi" w:cstheme="majorHAnsi"/>
                <w:sz w:val="19"/>
                <w:szCs w:val="19"/>
              </w:rPr>
              <w:t xml:space="preserve"> Làm việc với Đảng ủy, Ban Giám đốc Tổng Công ty Địa ốc Sài Gòn TNHH Một Thành viên (Đ/c Võ Văn Hoan, Phòng VX, KT).</w:t>
            </w:r>
          </w:p>
          <w:p>
            <w:pPr>
              <w:spacing w:before="40" w:after="40"/>
              <w:jc w:val="both"/>
              <w:rPr>
                <w:rFonts w:asciiTheme="majorHAnsi" w:hAnsiTheme="majorHAnsi" w:cstheme="majorHAnsi"/>
                <w:sz w:val="19"/>
                <w:szCs w:val="19"/>
              </w:rPr>
            </w:pPr>
            <w:r>
              <w:rPr>
                <w:rFonts w:asciiTheme="majorHAnsi" w:hAnsiTheme="majorHAnsi" w:cstheme="majorHAnsi"/>
                <w:sz w:val="19"/>
                <w:szCs w:val="19"/>
              </w:rPr>
              <w:t>-</w:t>
            </w:r>
            <w:r>
              <w:rPr>
                <w:rFonts w:asciiTheme="majorHAnsi" w:hAnsiTheme="majorHAnsi" w:cstheme="majorHAnsi"/>
                <w:b/>
                <w:sz w:val="19"/>
                <w:szCs w:val="19"/>
              </w:rPr>
              <w:t>14g00:</w:t>
            </w:r>
            <w:r>
              <w:rPr>
                <w:rFonts w:asciiTheme="majorHAnsi" w:hAnsiTheme="majorHAnsi" w:cstheme="majorHAnsi"/>
                <w:sz w:val="19"/>
                <w:szCs w:val="19"/>
              </w:rPr>
              <w:t xml:space="preserve"> Đ/c Nguyễn Thị Thu nghe báo cáo sơ kết 2,5 năm thực hiện Chương trình nâng cao chất lượng nguồn nhân lực của Thành phố Hồ Chí Minh giai đoạn 2016-2020 (Đ/c Võ Sĩ, Phòng VX). </w:t>
            </w:r>
          </w:p>
          <w:p>
            <w:pPr>
              <w:spacing w:before="40" w:after="40"/>
              <w:jc w:val="both"/>
              <w:rPr>
                <w:rFonts w:asciiTheme="majorHAnsi" w:hAnsiTheme="majorHAnsi" w:cstheme="majorHAnsi"/>
                <w:sz w:val="19"/>
                <w:szCs w:val="19"/>
              </w:rPr>
            </w:pPr>
            <w:r>
              <w:rPr>
                <w:rFonts w:asciiTheme="majorHAnsi" w:hAnsiTheme="majorHAnsi" w:cstheme="majorHAnsi"/>
                <w:sz w:val="19"/>
                <w:szCs w:val="19"/>
              </w:rPr>
              <w:t>-</w:t>
            </w:r>
            <w:r>
              <w:rPr>
                <w:rFonts w:asciiTheme="majorHAnsi" w:hAnsiTheme="majorHAnsi" w:cstheme="majorHAnsi"/>
                <w:b/>
                <w:sz w:val="19"/>
                <w:szCs w:val="19"/>
              </w:rPr>
              <w:t>14g00:</w:t>
            </w:r>
            <w:r>
              <w:rPr>
                <w:rFonts w:asciiTheme="majorHAnsi" w:hAnsiTheme="majorHAnsi" w:cstheme="majorHAnsi"/>
                <w:sz w:val="19"/>
                <w:szCs w:val="19"/>
              </w:rPr>
              <w:t xml:space="preserve"> Đ/c Huỳnh Cách Mạng đối thoại với công dân (Đ/c Phạm Văn Hùng, Ban Tiếp Công dân thành phố).</w:t>
            </w:r>
          </w:p>
        </w:tc>
        <w:tc>
          <w:tcPr>
            <w:tcW w:w="1622" w:type="dxa"/>
          </w:tcPr>
          <w:p>
            <w:pPr>
              <w:spacing w:before="40" w:after="40"/>
              <w:jc w:val="both"/>
              <w:rPr>
                <w:rFonts w:asciiTheme="majorHAnsi" w:hAnsiTheme="majorHAnsi" w:cstheme="majorHAnsi"/>
                <w:i/>
                <w:sz w:val="19"/>
                <w:szCs w:val="19"/>
              </w:rPr>
            </w:pPr>
          </w:p>
        </w:tc>
      </w:tr>
      <w:tr>
        <w:trPr>
          <w:cantSplit/>
          <w:trHeight w:val="2270"/>
          <w:jc w:val="center"/>
        </w:trPr>
        <w:tc>
          <w:tcPr>
            <w:tcW w:w="964" w:type="dxa"/>
            <w:vAlign w:val="center"/>
          </w:tcPr>
          <w:p>
            <w:pPr>
              <w:tabs>
                <w:tab w:val="center" w:pos="5529"/>
              </w:tabs>
              <w:spacing w:before="40" w:after="40"/>
              <w:ind w:left="-40" w:right="-108"/>
              <w:jc w:val="center"/>
              <w:rPr>
                <w:b/>
                <w:bCs/>
                <w:sz w:val="19"/>
                <w:szCs w:val="19"/>
              </w:rPr>
            </w:pPr>
            <w:r>
              <w:rPr>
                <w:b/>
                <w:bCs/>
                <w:sz w:val="19"/>
                <w:szCs w:val="19"/>
              </w:rPr>
              <w:t>Thứ năm</w:t>
            </w:r>
          </w:p>
          <w:p>
            <w:pPr>
              <w:tabs>
                <w:tab w:val="center" w:pos="5553"/>
              </w:tabs>
              <w:spacing w:before="40" w:after="40"/>
              <w:ind w:left="-40" w:right="-108"/>
              <w:jc w:val="center"/>
              <w:rPr>
                <w:b/>
                <w:bCs/>
                <w:sz w:val="19"/>
                <w:szCs w:val="19"/>
              </w:rPr>
            </w:pPr>
            <w:r>
              <w:rPr>
                <w:b/>
                <w:bCs/>
                <w:sz w:val="19"/>
                <w:szCs w:val="19"/>
              </w:rPr>
              <w:t>(</w:t>
            </w:r>
            <w:r>
              <w:rPr>
                <w:b/>
                <w:bCs/>
                <w:sz w:val="19"/>
                <w:szCs w:val="19"/>
                <w:lang w:val="vi-VN"/>
              </w:rPr>
              <w:t>17</w:t>
            </w:r>
            <w:r>
              <w:rPr>
                <w:b/>
                <w:bCs/>
                <w:sz w:val="19"/>
                <w:szCs w:val="19"/>
              </w:rPr>
              <w:t>/</w:t>
            </w:r>
            <w:r>
              <w:rPr>
                <w:b/>
                <w:bCs/>
                <w:sz w:val="19"/>
                <w:szCs w:val="19"/>
                <w:lang w:val="vi-VN"/>
              </w:rPr>
              <w:t>5</w:t>
            </w:r>
            <w:r>
              <w:rPr>
                <w:b/>
                <w:bCs/>
                <w:sz w:val="19"/>
                <w:szCs w:val="19"/>
              </w:rPr>
              <w:t>)</w:t>
            </w:r>
          </w:p>
          <w:p>
            <w:pPr>
              <w:spacing w:before="40" w:after="40"/>
              <w:rPr>
                <w:sz w:val="19"/>
                <w:szCs w:val="19"/>
              </w:rPr>
            </w:pPr>
          </w:p>
          <w:p>
            <w:pPr>
              <w:spacing w:before="40" w:after="40"/>
              <w:rPr>
                <w:sz w:val="19"/>
                <w:szCs w:val="19"/>
              </w:rPr>
            </w:pPr>
          </w:p>
          <w:p>
            <w:pPr>
              <w:spacing w:before="40" w:after="40"/>
              <w:rPr>
                <w:sz w:val="19"/>
                <w:szCs w:val="19"/>
              </w:rPr>
            </w:pPr>
          </w:p>
          <w:p>
            <w:pPr>
              <w:spacing w:before="40" w:after="40"/>
              <w:rPr>
                <w:sz w:val="19"/>
                <w:szCs w:val="19"/>
              </w:rPr>
            </w:pPr>
          </w:p>
          <w:p>
            <w:pPr>
              <w:spacing w:before="40" w:after="40"/>
              <w:rPr>
                <w:sz w:val="19"/>
                <w:szCs w:val="19"/>
              </w:rPr>
            </w:pPr>
          </w:p>
          <w:p>
            <w:pPr>
              <w:spacing w:before="40" w:after="40"/>
              <w:rPr>
                <w:sz w:val="19"/>
                <w:szCs w:val="19"/>
              </w:rPr>
            </w:pPr>
          </w:p>
        </w:tc>
        <w:tc>
          <w:tcPr>
            <w:tcW w:w="4060" w:type="dxa"/>
            <w:shd w:val="clear" w:color="auto" w:fill="FFFFFF"/>
          </w:tcPr>
          <w:p>
            <w:pPr>
              <w:spacing w:before="40" w:after="40"/>
              <w:jc w:val="both"/>
              <w:rPr>
                <w:rFonts w:asciiTheme="majorHAnsi" w:hAnsiTheme="majorHAnsi" w:cstheme="majorHAnsi"/>
                <w:sz w:val="19"/>
                <w:szCs w:val="19"/>
              </w:rPr>
            </w:pPr>
            <w:r>
              <w:rPr>
                <w:rFonts w:asciiTheme="majorHAnsi" w:hAnsiTheme="majorHAnsi" w:cstheme="majorHAnsi"/>
                <w:sz w:val="19"/>
                <w:szCs w:val="19"/>
              </w:rPr>
              <w:t>-</w:t>
            </w:r>
            <w:r>
              <w:rPr>
                <w:rFonts w:asciiTheme="majorHAnsi" w:hAnsiTheme="majorHAnsi" w:cstheme="majorHAnsi"/>
                <w:b/>
                <w:sz w:val="19"/>
                <w:szCs w:val="19"/>
              </w:rPr>
              <w:t>8g00:</w:t>
            </w:r>
            <w:r>
              <w:rPr>
                <w:rFonts w:asciiTheme="majorHAnsi" w:hAnsiTheme="majorHAnsi" w:cstheme="majorHAnsi"/>
                <w:sz w:val="19"/>
                <w:szCs w:val="19"/>
              </w:rPr>
              <w:t xml:space="preserve"> Đ/c Nguyễn Thành Phong đi thăm, chúc mừng nhân dịp Đại Lễ Phật đản Phật lịch 2562, dương lịch năm 2018 (Phòng NCPC). </w:t>
            </w:r>
          </w:p>
          <w:p>
            <w:pPr>
              <w:spacing w:before="40" w:after="40"/>
              <w:jc w:val="both"/>
              <w:rPr>
                <w:rFonts w:asciiTheme="majorHAnsi" w:hAnsiTheme="majorHAnsi" w:cstheme="majorHAnsi"/>
                <w:sz w:val="19"/>
                <w:szCs w:val="19"/>
              </w:rPr>
            </w:pPr>
            <w:r>
              <w:rPr>
                <w:rFonts w:asciiTheme="majorHAnsi" w:hAnsiTheme="majorHAnsi" w:cstheme="majorHAnsi"/>
                <w:sz w:val="19"/>
                <w:szCs w:val="19"/>
                <w:lang w:val="vi-VN"/>
              </w:rPr>
              <w:t>-</w:t>
            </w:r>
            <w:r>
              <w:rPr>
                <w:rFonts w:asciiTheme="majorHAnsi" w:hAnsiTheme="majorHAnsi" w:cstheme="majorHAnsi"/>
                <w:b/>
                <w:sz w:val="19"/>
                <w:szCs w:val="19"/>
              </w:rPr>
              <w:t>8</w:t>
            </w:r>
            <w:r>
              <w:rPr>
                <w:rFonts w:asciiTheme="majorHAnsi" w:hAnsiTheme="majorHAnsi" w:cstheme="majorHAnsi"/>
                <w:b/>
                <w:sz w:val="19"/>
                <w:szCs w:val="19"/>
                <w:lang w:val="vi-VN"/>
              </w:rPr>
              <w:t>g00:</w:t>
            </w:r>
            <w:r>
              <w:rPr>
                <w:rFonts w:asciiTheme="majorHAnsi" w:hAnsiTheme="majorHAnsi" w:cstheme="majorHAnsi"/>
                <w:sz w:val="19"/>
                <w:szCs w:val="19"/>
                <w:lang w:val="vi-VN"/>
              </w:rPr>
              <w:t xml:space="preserve"> Đ/c Huỳnh Cách Mạng </w:t>
            </w:r>
            <w:r>
              <w:rPr>
                <w:rFonts w:asciiTheme="majorHAnsi" w:hAnsiTheme="majorHAnsi" w:cstheme="majorHAnsi"/>
                <w:sz w:val="19"/>
                <w:szCs w:val="19"/>
              </w:rPr>
              <w:t xml:space="preserve">dự làm việc với Đoàn Đại biểu Quốc hội Thành phố Hồ Chí Minh về việc chuẩn bị cho kỳ họp thứ V, Quốc hội khóa XIV (Phòng TH).  </w:t>
            </w:r>
          </w:p>
          <w:p>
            <w:pPr>
              <w:jc w:val="both"/>
              <w:rPr>
                <w:rFonts w:asciiTheme="majorHAnsi" w:hAnsiTheme="majorHAnsi" w:cstheme="majorHAnsi"/>
                <w:sz w:val="19"/>
                <w:szCs w:val="19"/>
              </w:rPr>
            </w:pPr>
            <w:r>
              <w:rPr>
                <w:rFonts w:asciiTheme="majorHAnsi" w:hAnsiTheme="majorHAnsi" w:cstheme="majorHAnsi"/>
                <w:sz w:val="19"/>
                <w:szCs w:val="19"/>
              </w:rPr>
              <w:t>-</w:t>
            </w:r>
            <w:r>
              <w:rPr>
                <w:rFonts w:asciiTheme="majorHAnsi" w:hAnsiTheme="majorHAnsi" w:cstheme="majorHAnsi"/>
                <w:b/>
                <w:sz w:val="19"/>
                <w:szCs w:val="19"/>
              </w:rPr>
              <w:t>8g00:</w:t>
            </w:r>
            <w:r>
              <w:rPr>
                <w:rFonts w:asciiTheme="majorHAnsi" w:hAnsiTheme="majorHAnsi" w:cstheme="majorHAnsi"/>
                <w:sz w:val="19"/>
                <w:szCs w:val="19"/>
              </w:rPr>
              <w:t xml:space="preserve"> Đ/c Võ Văn Hoan kiểm tra việc thực hiện nhiệm vụ do Chủ tịch Ủy ban nhân dân thành phố giao tại Sở Giao thông vận tải (Phòng TH).</w:t>
            </w:r>
          </w:p>
        </w:tc>
        <w:tc>
          <w:tcPr>
            <w:tcW w:w="3969" w:type="dxa"/>
            <w:shd w:val="clear" w:color="auto" w:fill="FFFFFF"/>
          </w:tcPr>
          <w:p>
            <w:pPr>
              <w:spacing w:before="40" w:after="40"/>
              <w:jc w:val="both"/>
              <w:rPr>
                <w:rFonts w:asciiTheme="majorHAnsi" w:hAnsiTheme="majorHAnsi" w:cstheme="majorHAnsi"/>
                <w:sz w:val="19"/>
                <w:szCs w:val="19"/>
              </w:rPr>
            </w:pPr>
            <w:r>
              <w:rPr>
                <w:rFonts w:asciiTheme="majorHAnsi" w:hAnsiTheme="majorHAnsi" w:cstheme="majorHAnsi"/>
                <w:b/>
                <w:sz w:val="19"/>
                <w:szCs w:val="19"/>
              </w:rPr>
              <w:t>-14g00:</w:t>
            </w:r>
            <w:r>
              <w:rPr>
                <w:rFonts w:asciiTheme="majorHAnsi" w:hAnsiTheme="majorHAnsi" w:cstheme="majorHAnsi"/>
                <w:sz w:val="19"/>
                <w:szCs w:val="19"/>
              </w:rPr>
              <w:t xml:space="preserve"> Đ/c Nguyễn Thành Phong nghe báo cáo sơ kết 2,5 năm thực hiện Chương trình cải cách hành chính giai đoạn 2016-2020 (Đ/c Võ Sĩ, Phòng VX, KSTTHC)</w:t>
            </w:r>
            <w:r>
              <w:rPr>
                <w:rFonts w:asciiTheme="majorHAnsi" w:hAnsiTheme="majorHAnsi" w:cstheme="majorHAnsi"/>
                <w:sz w:val="19"/>
                <w:szCs w:val="19"/>
                <w:vertAlign w:val="superscript"/>
              </w:rPr>
              <w:t>*</w:t>
            </w:r>
            <w:r>
              <w:rPr>
                <w:rFonts w:asciiTheme="majorHAnsi" w:hAnsiTheme="majorHAnsi" w:cstheme="majorHAnsi"/>
                <w:sz w:val="19"/>
                <w:szCs w:val="19"/>
              </w:rPr>
              <w:t xml:space="preserve"> </w:t>
            </w:r>
            <w:r>
              <w:rPr>
                <w:rFonts w:asciiTheme="majorHAnsi" w:hAnsiTheme="majorHAnsi" w:cstheme="majorHAnsi"/>
                <w:b/>
                <w:sz w:val="19"/>
                <w:szCs w:val="19"/>
              </w:rPr>
              <w:t>-15g30:</w:t>
            </w:r>
            <w:r>
              <w:rPr>
                <w:rFonts w:asciiTheme="majorHAnsi" w:hAnsiTheme="majorHAnsi" w:cstheme="majorHAnsi"/>
                <w:sz w:val="19"/>
                <w:szCs w:val="19"/>
              </w:rPr>
              <w:t xml:space="preserve"> Nghe báo sơ kết 2,5 năm thực hiện Chương trình giảm ùn tắc giao thông, giảm tai nạn giao thông giao thông giai đoạn 2016-2020</w:t>
            </w:r>
            <w:r>
              <w:rPr>
                <w:rFonts w:asciiTheme="majorHAnsi" w:hAnsiTheme="majorHAnsi" w:cstheme="majorHAnsi"/>
                <w:sz w:val="19"/>
                <w:szCs w:val="19"/>
                <w:vertAlign w:val="superscript"/>
              </w:rPr>
              <w:t>*</w:t>
            </w:r>
            <w:r>
              <w:rPr>
                <w:rFonts w:asciiTheme="majorHAnsi" w:hAnsiTheme="majorHAnsi" w:cstheme="majorHAnsi"/>
                <w:sz w:val="19"/>
                <w:szCs w:val="19"/>
              </w:rPr>
              <w:t>(Đ/c Lê Văn Thanh, Phòng ĐT)</w:t>
            </w:r>
            <w:r>
              <w:rPr>
                <w:rFonts w:asciiTheme="majorHAnsi" w:hAnsiTheme="majorHAnsi" w:cstheme="majorHAnsi"/>
                <w:sz w:val="19"/>
                <w:szCs w:val="19"/>
                <w:vertAlign w:val="superscript"/>
              </w:rPr>
              <w:t>*</w:t>
            </w:r>
            <w:r>
              <w:rPr>
                <w:rFonts w:asciiTheme="majorHAnsi" w:hAnsiTheme="majorHAnsi" w:cstheme="majorHAnsi"/>
                <w:sz w:val="19"/>
                <w:szCs w:val="19"/>
              </w:rPr>
              <w:t xml:space="preserve">.   </w:t>
            </w:r>
          </w:p>
          <w:p>
            <w:pPr>
              <w:spacing w:before="40" w:after="40"/>
              <w:jc w:val="both"/>
              <w:rPr>
                <w:rFonts w:asciiTheme="majorHAnsi" w:hAnsiTheme="majorHAnsi" w:cstheme="majorHAnsi"/>
                <w:sz w:val="19"/>
                <w:szCs w:val="19"/>
              </w:rPr>
            </w:pPr>
            <w:r>
              <w:rPr>
                <w:rFonts w:asciiTheme="majorHAnsi" w:hAnsiTheme="majorHAnsi" w:cstheme="majorHAnsi"/>
                <w:sz w:val="19"/>
                <w:szCs w:val="19"/>
              </w:rPr>
              <w:t>-</w:t>
            </w:r>
            <w:r>
              <w:rPr>
                <w:rFonts w:asciiTheme="majorHAnsi" w:hAnsiTheme="majorHAnsi" w:cstheme="majorHAnsi"/>
                <w:b/>
                <w:sz w:val="19"/>
                <w:szCs w:val="19"/>
              </w:rPr>
              <w:t>14g00:</w:t>
            </w:r>
            <w:r>
              <w:rPr>
                <w:rFonts w:asciiTheme="majorHAnsi" w:hAnsiTheme="majorHAnsi" w:cstheme="majorHAnsi"/>
                <w:sz w:val="19"/>
                <w:szCs w:val="19"/>
              </w:rPr>
              <w:t xml:space="preserve"> Đ/c Nguyễn Thị Thu cùng Ban Thường vụ Thành ủy đi thực địa góp ý mẫu tượng Lễ Thành Hầu Nguyễn Hữu Cảnh  (Đ/c Võ Sĩ, Phòng VX).</w:t>
            </w:r>
          </w:p>
          <w:p>
            <w:pPr>
              <w:spacing w:before="40" w:after="40"/>
              <w:jc w:val="both"/>
              <w:rPr>
                <w:rFonts w:asciiTheme="majorHAnsi" w:hAnsiTheme="majorHAnsi" w:cstheme="majorHAnsi"/>
                <w:sz w:val="19"/>
                <w:szCs w:val="19"/>
              </w:rPr>
            </w:pPr>
            <w:r>
              <w:rPr>
                <w:rFonts w:asciiTheme="majorHAnsi" w:hAnsiTheme="majorHAnsi" w:cstheme="majorHAnsi"/>
                <w:sz w:val="19"/>
                <w:szCs w:val="19"/>
              </w:rPr>
              <w:t>-</w:t>
            </w:r>
            <w:r>
              <w:rPr>
                <w:rFonts w:asciiTheme="majorHAnsi" w:hAnsiTheme="majorHAnsi" w:cstheme="majorHAnsi"/>
                <w:b/>
                <w:sz w:val="19"/>
                <w:szCs w:val="19"/>
              </w:rPr>
              <w:t>14g00:</w:t>
            </w:r>
            <w:r>
              <w:rPr>
                <w:rFonts w:asciiTheme="majorHAnsi" w:hAnsiTheme="majorHAnsi" w:cstheme="majorHAnsi"/>
                <w:sz w:val="19"/>
                <w:szCs w:val="19"/>
              </w:rPr>
              <w:t xml:space="preserve"> Đ/c Huỳnh Cách Mạng nghe báo cáo việc giải quyết một số vụ khiếu nại </w:t>
            </w:r>
            <w:r>
              <w:rPr>
                <w:rFonts w:asciiTheme="majorHAnsi" w:hAnsiTheme="majorHAnsi" w:cstheme="majorHAnsi"/>
                <w:b/>
                <w:sz w:val="19"/>
                <w:szCs w:val="19"/>
              </w:rPr>
              <w:t>-16g00:</w:t>
            </w:r>
            <w:r>
              <w:rPr>
                <w:rFonts w:asciiTheme="majorHAnsi" w:hAnsiTheme="majorHAnsi" w:cstheme="majorHAnsi"/>
                <w:sz w:val="19"/>
                <w:szCs w:val="19"/>
              </w:rPr>
              <w:t xml:space="preserve"> Làm việc với Công an thành phố (Đ/c Võ Văn Hoan, Phòng NCPC)</w:t>
            </w:r>
          </w:p>
          <w:p>
            <w:pPr>
              <w:spacing w:before="40" w:after="40"/>
              <w:jc w:val="both"/>
              <w:rPr>
                <w:rFonts w:asciiTheme="majorHAnsi" w:hAnsiTheme="majorHAnsi" w:cstheme="majorHAnsi"/>
                <w:sz w:val="19"/>
                <w:szCs w:val="19"/>
              </w:rPr>
            </w:pPr>
          </w:p>
        </w:tc>
        <w:tc>
          <w:tcPr>
            <w:tcW w:w="1622" w:type="dxa"/>
          </w:tcPr>
          <w:p>
            <w:pPr>
              <w:spacing w:before="40" w:after="40"/>
              <w:jc w:val="both"/>
              <w:rPr>
                <w:rFonts w:asciiTheme="majorHAnsi" w:hAnsiTheme="majorHAnsi" w:cstheme="majorHAnsi"/>
                <w:i/>
                <w:sz w:val="19"/>
                <w:szCs w:val="19"/>
              </w:rPr>
            </w:pPr>
            <w:r>
              <w:rPr>
                <w:rFonts w:asciiTheme="majorHAnsi" w:hAnsiTheme="majorHAnsi" w:cstheme="majorHAnsi"/>
                <w:i/>
                <w:sz w:val="19"/>
                <w:szCs w:val="19"/>
              </w:rPr>
              <w:t>-</w:t>
            </w:r>
            <w:r>
              <w:rPr>
                <w:rFonts w:asciiTheme="majorHAnsi" w:hAnsiTheme="majorHAnsi" w:cstheme="majorHAnsi"/>
                <w:b/>
                <w:i/>
                <w:sz w:val="19"/>
                <w:szCs w:val="19"/>
              </w:rPr>
              <w:t>17g30:</w:t>
            </w:r>
            <w:r>
              <w:rPr>
                <w:rFonts w:asciiTheme="majorHAnsi" w:hAnsiTheme="majorHAnsi" w:cstheme="majorHAnsi"/>
                <w:i/>
                <w:sz w:val="19"/>
                <w:szCs w:val="19"/>
              </w:rPr>
              <w:t xml:space="preserve"> Đ/c Huỳnh Cách Mạng tiếp Tổng Giám đốc Nestle Việt Nam (Đ/c Võ Sĩ, Phòng TH,VX, Sở Ngoại vụ). </w:t>
            </w:r>
          </w:p>
          <w:p>
            <w:pPr>
              <w:jc w:val="both"/>
              <w:rPr>
                <w:rFonts w:asciiTheme="majorHAnsi" w:hAnsiTheme="majorHAnsi" w:cstheme="majorHAnsi"/>
                <w:sz w:val="19"/>
                <w:szCs w:val="19"/>
              </w:rPr>
            </w:pPr>
            <w:r>
              <w:rPr>
                <w:rFonts w:asciiTheme="majorHAnsi" w:hAnsiTheme="majorHAnsi" w:cstheme="majorHAnsi"/>
                <w:b/>
                <w:sz w:val="19"/>
                <w:szCs w:val="19"/>
              </w:rPr>
              <w:t>-19g30:</w:t>
            </w:r>
            <w:r>
              <w:rPr>
                <w:rFonts w:asciiTheme="majorHAnsi" w:hAnsiTheme="majorHAnsi" w:cstheme="majorHAnsi"/>
                <w:sz w:val="19"/>
                <w:szCs w:val="19"/>
              </w:rPr>
              <w:t xml:space="preserve"> Đ/c Nguyễn Thị Thu duyệt Chương trình biểu diễn nghệ thuật kỷ niệm 128 năm Ngày sinh Chủ tịch Hồ Chí Minh và kỷ niệm 107 năm Ngày Bác Hồ ra đi tìm đường cứu nước (Đ/c Võ Sĩ, Phòng VX).</w:t>
            </w:r>
          </w:p>
        </w:tc>
      </w:tr>
      <w:tr>
        <w:trPr>
          <w:cantSplit/>
          <w:trHeight w:val="1027"/>
          <w:jc w:val="center"/>
        </w:trPr>
        <w:tc>
          <w:tcPr>
            <w:tcW w:w="964" w:type="dxa"/>
            <w:vAlign w:val="center"/>
          </w:tcPr>
          <w:p>
            <w:pPr>
              <w:tabs>
                <w:tab w:val="center" w:pos="5529"/>
              </w:tabs>
              <w:spacing w:before="40" w:after="40"/>
              <w:ind w:left="-40" w:right="-108"/>
              <w:jc w:val="center"/>
              <w:rPr>
                <w:b/>
                <w:bCs/>
                <w:sz w:val="19"/>
                <w:szCs w:val="19"/>
              </w:rPr>
            </w:pPr>
            <w:r>
              <w:rPr>
                <w:b/>
                <w:bCs/>
                <w:sz w:val="19"/>
                <w:szCs w:val="19"/>
              </w:rPr>
              <w:lastRenderedPageBreak/>
              <w:t xml:space="preserve">Thứ sáu </w:t>
            </w:r>
          </w:p>
          <w:p>
            <w:pPr>
              <w:tabs>
                <w:tab w:val="center" w:pos="5529"/>
              </w:tabs>
              <w:spacing w:before="40" w:after="40"/>
              <w:ind w:left="-40" w:right="-108"/>
              <w:jc w:val="center"/>
              <w:rPr>
                <w:b/>
                <w:bCs/>
                <w:sz w:val="19"/>
                <w:szCs w:val="19"/>
              </w:rPr>
            </w:pPr>
            <w:r>
              <w:rPr>
                <w:b/>
                <w:bCs/>
                <w:sz w:val="19"/>
                <w:szCs w:val="19"/>
              </w:rPr>
              <w:t>(</w:t>
            </w:r>
            <w:r>
              <w:rPr>
                <w:b/>
                <w:bCs/>
                <w:sz w:val="19"/>
                <w:szCs w:val="19"/>
                <w:lang w:val="vi-VN"/>
              </w:rPr>
              <w:t>18</w:t>
            </w:r>
            <w:r>
              <w:rPr>
                <w:b/>
                <w:bCs/>
                <w:sz w:val="19"/>
                <w:szCs w:val="19"/>
              </w:rPr>
              <w:t>/</w:t>
            </w:r>
            <w:r>
              <w:rPr>
                <w:b/>
                <w:bCs/>
                <w:sz w:val="19"/>
                <w:szCs w:val="19"/>
                <w:lang w:val="vi-VN"/>
              </w:rPr>
              <w:t>5</w:t>
            </w:r>
            <w:r>
              <w:rPr>
                <w:b/>
                <w:bCs/>
                <w:sz w:val="19"/>
                <w:szCs w:val="19"/>
              </w:rPr>
              <w:t>)</w:t>
            </w:r>
          </w:p>
        </w:tc>
        <w:tc>
          <w:tcPr>
            <w:tcW w:w="4060" w:type="dxa"/>
            <w:shd w:val="clear" w:color="auto" w:fill="FFFFFF"/>
          </w:tcPr>
          <w:p>
            <w:pPr>
              <w:spacing w:before="40" w:after="40"/>
              <w:jc w:val="both"/>
              <w:rPr>
                <w:rFonts w:asciiTheme="majorHAnsi" w:hAnsiTheme="majorHAnsi" w:cstheme="majorHAnsi"/>
                <w:sz w:val="19"/>
                <w:szCs w:val="19"/>
              </w:rPr>
            </w:pPr>
            <w:r>
              <w:rPr>
                <w:rFonts w:asciiTheme="majorHAnsi" w:hAnsiTheme="majorHAnsi" w:cstheme="majorHAnsi"/>
                <w:b/>
                <w:sz w:val="19"/>
                <w:szCs w:val="19"/>
              </w:rPr>
              <w:t xml:space="preserve">-8g00: </w:t>
            </w:r>
            <w:r>
              <w:rPr>
                <w:rFonts w:asciiTheme="majorHAnsi" w:hAnsiTheme="majorHAnsi" w:cstheme="majorHAnsi"/>
                <w:sz w:val="19"/>
                <w:szCs w:val="19"/>
              </w:rPr>
              <w:t>Đ/c Nguyễn Thành Phong nghe báo cáo sơ kết 2,5 năm thực hiện Chương trình giảm ô nhiễm môi trường giai đoạn 2016-2020</w:t>
            </w:r>
            <w:r>
              <w:rPr>
                <w:rFonts w:asciiTheme="majorHAnsi" w:hAnsiTheme="majorHAnsi" w:cstheme="majorHAnsi"/>
                <w:sz w:val="19"/>
                <w:szCs w:val="19"/>
                <w:vertAlign w:val="superscript"/>
              </w:rPr>
              <w:t>*</w:t>
            </w:r>
            <w:r>
              <w:rPr>
                <w:rFonts w:asciiTheme="majorHAnsi" w:hAnsiTheme="majorHAnsi" w:cstheme="majorHAnsi"/>
                <w:b/>
                <w:sz w:val="19"/>
                <w:szCs w:val="19"/>
              </w:rPr>
              <w:t xml:space="preserve"> -9g30: </w:t>
            </w:r>
            <w:r>
              <w:rPr>
                <w:rFonts w:asciiTheme="majorHAnsi" w:hAnsiTheme="majorHAnsi" w:cstheme="majorHAnsi"/>
                <w:sz w:val="19"/>
                <w:szCs w:val="19"/>
              </w:rPr>
              <w:t xml:space="preserve">Nghe báo cáo sơ kết 2,5 năm thực hiện Chương trình giảm ngập nước giai đoạn 2016-2020*(Đ/c Lê Văn Thanh, Phòng ĐT) </w:t>
            </w:r>
            <w:r>
              <w:rPr>
                <w:rFonts w:asciiTheme="majorHAnsi" w:hAnsiTheme="majorHAnsi" w:cstheme="majorHAnsi"/>
                <w:i/>
                <w:sz w:val="19"/>
                <w:szCs w:val="19"/>
              </w:rPr>
              <w:t>-</w:t>
            </w:r>
            <w:r>
              <w:rPr>
                <w:rFonts w:asciiTheme="majorHAnsi" w:hAnsiTheme="majorHAnsi" w:cstheme="majorHAnsi"/>
                <w:b/>
                <w:i/>
                <w:sz w:val="19"/>
                <w:szCs w:val="19"/>
              </w:rPr>
              <w:t>11g00:</w:t>
            </w:r>
            <w:r>
              <w:rPr>
                <w:rFonts w:asciiTheme="majorHAnsi" w:hAnsiTheme="majorHAnsi" w:cstheme="majorHAnsi"/>
                <w:i/>
                <w:sz w:val="19"/>
                <w:szCs w:val="19"/>
              </w:rPr>
              <w:t xml:space="preserve"> Tiếp Đại sứ Úc (Đ/c Võ Văn Hoan, Phòng TH, Sở Ngoại vụ). </w:t>
            </w:r>
          </w:p>
          <w:p>
            <w:pPr>
              <w:spacing w:before="40" w:after="40"/>
              <w:jc w:val="both"/>
              <w:rPr>
                <w:rFonts w:asciiTheme="majorHAnsi" w:hAnsiTheme="majorHAnsi" w:cstheme="majorHAnsi"/>
                <w:sz w:val="19"/>
                <w:szCs w:val="19"/>
              </w:rPr>
            </w:pPr>
            <w:r>
              <w:rPr>
                <w:rFonts w:asciiTheme="majorHAnsi" w:hAnsiTheme="majorHAnsi" w:cstheme="majorHAnsi"/>
                <w:b/>
                <w:sz w:val="19"/>
                <w:szCs w:val="19"/>
              </w:rPr>
              <w:t>-8g00:</w:t>
            </w:r>
            <w:r>
              <w:rPr>
                <w:rFonts w:asciiTheme="majorHAnsi" w:hAnsiTheme="majorHAnsi" w:cstheme="majorHAnsi"/>
                <w:sz w:val="19"/>
                <w:szCs w:val="19"/>
              </w:rPr>
              <w:t xml:space="preserve"> Đ/c Nguyễn Thị Thu nghe báo cáo kế hoạch tổ chức Lễ Khánh thành Bệnh viện Nhi đồng thành phố (Đ/c Võ Sĩ, Phòng VX).</w:t>
            </w:r>
          </w:p>
          <w:p>
            <w:pPr>
              <w:spacing w:before="40" w:after="40"/>
              <w:jc w:val="both"/>
              <w:rPr>
                <w:rFonts w:asciiTheme="majorHAnsi" w:hAnsiTheme="majorHAnsi" w:cstheme="majorHAnsi"/>
                <w:sz w:val="19"/>
                <w:szCs w:val="19"/>
              </w:rPr>
            </w:pPr>
            <w:r>
              <w:rPr>
                <w:rFonts w:asciiTheme="majorHAnsi" w:hAnsiTheme="majorHAnsi" w:cstheme="majorHAnsi"/>
                <w:b/>
                <w:sz w:val="19"/>
                <w:szCs w:val="19"/>
              </w:rPr>
              <w:t>-8g00:</w:t>
            </w:r>
            <w:r>
              <w:rPr>
                <w:rFonts w:asciiTheme="majorHAnsi" w:hAnsiTheme="majorHAnsi" w:cstheme="majorHAnsi"/>
                <w:sz w:val="19"/>
                <w:szCs w:val="19"/>
              </w:rPr>
              <w:t xml:space="preserve"> Đ/c Huỳnh Cách Mạng họp về một vụ việc (Đ/c Võ Văn Hoan, Phòng NCPC).</w:t>
            </w:r>
          </w:p>
        </w:tc>
        <w:tc>
          <w:tcPr>
            <w:tcW w:w="3969" w:type="dxa"/>
            <w:shd w:val="clear" w:color="auto" w:fill="FFFFFF"/>
          </w:tcPr>
          <w:p>
            <w:pPr>
              <w:spacing w:before="40" w:after="40"/>
              <w:jc w:val="both"/>
              <w:rPr>
                <w:rFonts w:asciiTheme="majorHAnsi" w:hAnsiTheme="majorHAnsi" w:cstheme="majorHAnsi"/>
                <w:sz w:val="19"/>
                <w:szCs w:val="19"/>
              </w:rPr>
            </w:pPr>
            <w:r>
              <w:rPr>
                <w:rFonts w:asciiTheme="majorHAnsi" w:hAnsiTheme="majorHAnsi" w:cstheme="majorHAnsi"/>
                <w:b/>
                <w:sz w:val="19"/>
                <w:szCs w:val="19"/>
              </w:rPr>
              <w:t>-14g00:</w:t>
            </w:r>
            <w:r>
              <w:rPr>
                <w:rFonts w:asciiTheme="majorHAnsi" w:hAnsiTheme="majorHAnsi" w:cstheme="majorHAnsi"/>
                <w:sz w:val="19"/>
                <w:szCs w:val="19"/>
              </w:rPr>
              <w:t xml:space="preserve"> Đ/c Nguyễn Thành Phong nghe báo cáo sơ kết 2,5 năm thực hiện Chương trình chỉnh trang và phát triển đô thị trên địa bàn giai đoạn 2016-2020* (Đ/c Lê Văn Thanh, Phòng ĐT) -</w:t>
            </w:r>
            <w:r>
              <w:rPr>
                <w:rFonts w:asciiTheme="majorHAnsi" w:hAnsiTheme="majorHAnsi" w:cstheme="majorHAnsi"/>
                <w:b/>
                <w:sz w:val="19"/>
                <w:szCs w:val="19"/>
              </w:rPr>
              <w:t>15g30:</w:t>
            </w:r>
            <w:r>
              <w:rPr>
                <w:rFonts w:asciiTheme="majorHAnsi" w:hAnsiTheme="majorHAnsi" w:cstheme="majorHAnsi"/>
                <w:sz w:val="19"/>
                <w:szCs w:val="19"/>
              </w:rPr>
              <w:t xml:space="preserve"> Nghe báo cáo kết quả thực hiện Đề án xây dựng thành phố trở thành đô thị thông minh</w:t>
            </w:r>
            <w:r>
              <w:rPr>
                <w:rFonts w:asciiTheme="majorHAnsi" w:hAnsiTheme="majorHAnsi" w:cstheme="majorHAnsi"/>
                <w:sz w:val="19"/>
                <w:szCs w:val="19"/>
                <w:vertAlign w:val="superscript"/>
              </w:rPr>
              <w:t>*</w:t>
            </w:r>
            <w:r>
              <w:rPr>
                <w:rFonts w:asciiTheme="majorHAnsi" w:hAnsiTheme="majorHAnsi" w:cstheme="majorHAnsi"/>
                <w:sz w:val="19"/>
                <w:szCs w:val="19"/>
              </w:rPr>
              <w:t xml:space="preserve"> (Phòng KT). </w:t>
            </w:r>
          </w:p>
          <w:p>
            <w:pPr>
              <w:spacing w:before="40" w:after="40"/>
              <w:jc w:val="both"/>
              <w:rPr>
                <w:rFonts w:asciiTheme="majorHAnsi" w:hAnsiTheme="majorHAnsi" w:cstheme="majorHAnsi"/>
                <w:sz w:val="19"/>
                <w:szCs w:val="19"/>
              </w:rPr>
            </w:pPr>
            <w:r>
              <w:rPr>
                <w:rFonts w:asciiTheme="majorHAnsi" w:hAnsiTheme="majorHAnsi" w:cstheme="majorHAnsi"/>
                <w:sz w:val="19"/>
                <w:szCs w:val="19"/>
              </w:rPr>
              <w:t>-</w:t>
            </w:r>
            <w:r>
              <w:rPr>
                <w:rFonts w:asciiTheme="majorHAnsi" w:hAnsiTheme="majorHAnsi" w:cstheme="majorHAnsi"/>
                <w:b/>
                <w:sz w:val="19"/>
                <w:szCs w:val="19"/>
              </w:rPr>
              <w:t>14g00:</w:t>
            </w:r>
            <w:r>
              <w:rPr>
                <w:rFonts w:asciiTheme="majorHAnsi" w:hAnsiTheme="majorHAnsi" w:cstheme="majorHAnsi"/>
                <w:sz w:val="19"/>
                <w:szCs w:val="19"/>
              </w:rPr>
              <w:t xml:space="preserve"> Đ/c Võ Văn Hoan kiểm tra việc thực hiện nhiệm vụ do Chủ tịch Ủy ban nhân dân thành phố giao tại Ủy ban nhân dân quận 12 (Phòng TH).</w:t>
            </w:r>
          </w:p>
          <w:p>
            <w:pPr>
              <w:spacing w:before="40" w:after="40"/>
              <w:jc w:val="both"/>
              <w:rPr>
                <w:rFonts w:asciiTheme="majorHAnsi" w:hAnsiTheme="majorHAnsi" w:cstheme="majorHAnsi"/>
                <w:sz w:val="19"/>
                <w:szCs w:val="19"/>
              </w:rPr>
            </w:pPr>
          </w:p>
        </w:tc>
        <w:tc>
          <w:tcPr>
            <w:tcW w:w="1622" w:type="dxa"/>
          </w:tcPr>
          <w:p>
            <w:pPr>
              <w:spacing w:before="40" w:after="40"/>
              <w:jc w:val="both"/>
              <w:rPr>
                <w:rFonts w:asciiTheme="majorHAnsi" w:hAnsiTheme="majorHAnsi" w:cstheme="majorHAnsi"/>
                <w:i/>
                <w:sz w:val="19"/>
                <w:szCs w:val="19"/>
              </w:rPr>
            </w:pPr>
            <w:r>
              <w:rPr>
                <w:rFonts w:asciiTheme="majorHAnsi" w:hAnsiTheme="majorHAnsi" w:cstheme="majorHAnsi"/>
                <w:i/>
                <w:sz w:val="19"/>
                <w:szCs w:val="19"/>
              </w:rPr>
              <w:t>-</w:t>
            </w:r>
            <w:r>
              <w:rPr>
                <w:rFonts w:asciiTheme="majorHAnsi" w:hAnsiTheme="majorHAnsi" w:cstheme="majorHAnsi"/>
                <w:b/>
                <w:i/>
                <w:sz w:val="19"/>
                <w:szCs w:val="19"/>
              </w:rPr>
              <w:t>17g00:</w:t>
            </w:r>
            <w:r>
              <w:rPr>
                <w:rFonts w:asciiTheme="majorHAnsi" w:hAnsiTheme="majorHAnsi" w:cstheme="majorHAnsi"/>
                <w:i/>
                <w:sz w:val="19"/>
                <w:szCs w:val="19"/>
              </w:rPr>
              <w:t xml:space="preserve"> Đ/c Nguyễn Thành Phong tiếp xã giao Đại sứ Mexico (Đ/c Võ Văn Hoan, Phòng TH, Sở Ngoại vụ).</w:t>
            </w:r>
          </w:p>
          <w:p>
            <w:pPr>
              <w:jc w:val="both"/>
              <w:rPr>
                <w:rFonts w:asciiTheme="majorHAnsi" w:hAnsiTheme="majorHAnsi" w:cstheme="majorHAnsi"/>
                <w:sz w:val="19"/>
                <w:szCs w:val="19"/>
              </w:rPr>
            </w:pPr>
            <w:r>
              <w:rPr>
                <w:rFonts w:asciiTheme="majorHAnsi" w:hAnsiTheme="majorHAnsi" w:cstheme="majorHAnsi"/>
                <w:sz w:val="19"/>
                <w:szCs w:val="19"/>
              </w:rPr>
              <w:t>-</w:t>
            </w:r>
            <w:r>
              <w:rPr>
                <w:rFonts w:asciiTheme="majorHAnsi" w:hAnsiTheme="majorHAnsi" w:cstheme="majorHAnsi"/>
                <w:b/>
                <w:sz w:val="19"/>
                <w:szCs w:val="19"/>
              </w:rPr>
              <w:t>19g30:</w:t>
            </w:r>
            <w:r>
              <w:rPr>
                <w:rFonts w:asciiTheme="majorHAnsi" w:hAnsiTheme="majorHAnsi" w:cstheme="majorHAnsi"/>
                <w:sz w:val="19"/>
                <w:szCs w:val="19"/>
              </w:rPr>
              <w:t xml:space="preserve"> Đ/c Nguyễn Thị Thu dự Liên hoan hợp xướng “Bài ca dâng Bác” nhân kỷ niệm 128 năm Ngày sinh Chủ tịch Hồ Chí Minh (Phòng VX). </w:t>
            </w:r>
          </w:p>
        </w:tc>
      </w:tr>
      <w:tr>
        <w:trPr>
          <w:cantSplit/>
          <w:trHeight w:val="718"/>
          <w:jc w:val="center"/>
        </w:trPr>
        <w:tc>
          <w:tcPr>
            <w:tcW w:w="964" w:type="dxa"/>
            <w:vAlign w:val="center"/>
          </w:tcPr>
          <w:p>
            <w:pPr>
              <w:tabs>
                <w:tab w:val="center" w:pos="5553"/>
              </w:tabs>
              <w:spacing w:before="40" w:after="40"/>
              <w:ind w:left="-40" w:right="-108"/>
              <w:jc w:val="center"/>
              <w:rPr>
                <w:b/>
                <w:bCs/>
                <w:sz w:val="19"/>
                <w:szCs w:val="19"/>
              </w:rPr>
            </w:pPr>
            <w:r>
              <w:rPr>
                <w:b/>
                <w:bCs/>
                <w:sz w:val="19"/>
                <w:szCs w:val="19"/>
              </w:rPr>
              <w:t>Thứ bảy</w:t>
            </w:r>
          </w:p>
          <w:p>
            <w:pPr>
              <w:tabs>
                <w:tab w:val="center" w:pos="5553"/>
              </w:tabs>
              <w:spacing w:before="40" w:after="40"/>
              <w:ind w:left="-40" w:right="-108"/>
              <w:jc w:val="center"/>
              <w:rPr>
                <w:b/>
                <w:bCs/>
                <w:sz w:val="19"/>
                <w:szCs w:val="19"/>
              </w:rPr>
            </w:pPr>
            <w:r>
              <w:rPr>
                <w:b/>
                <w:bCs/>
                <w:sz w:val="19"/>
                <w:szCs w:val="19"/>
              </w:rPr>
              <w:t>(</w:t>
            </w:r>
            <w:r>
              <w:rPr>
                <w:b/>
                <w:bCs/>
                <w:sz w:val="19"/>
                <w:szCs w:val="19"/>
                <w:lang w:val="vi-VN"/>
              </w:rPr>
              <w:t>19</w:t>
            </w:r>
            <w:r>
              <w:rPr>
                <w:b/>
                <w:bCs/>
                <w:sz w:val="19"/>
                <w:szCs w:val="19"/>
              </w:rPr>
              <w:t>/</w:t>
            </w:r>
            <w:r>
              <w:rPr>
                <w:b/>
                <w:bCs/>
                <w:sz w:val="19"/>
                <w:szCs w:val="19"/>
                <w:lang w:val="vi-VN"/>
              </w:rPr>
              <w:t>5</w:t>
            </w:r>
            <w:r>
              <w:rPr>
                <w:b/>
                <w:bCs/>
                <w:sz w:val="19"/>
                <w:szCs w:val="19"/>
              </w:rPr>
              <w:t>)</w:t>
            </w:r>
          </w:p>
          <w:p>
            <w:pPr>
              <w:tabs>
                <w:tab w:val="center" w:pos="5553"/>
              </w:tabs>
              <w:spacing w:before="40" w:after="40"/>
              <w:ind w:left="-40" w:right="-108"/>
              <w:jc w:val="center"/>
              <w:rPr>
                <w:bCs/>
                <w:sz w:val="19"/>
                <w:szCs w:val="19"/>
              </w:rPr>
            </w:pPr>
          </w:p>
        </w:tc>
        <w:tc>
          <w:tcPr>
            <w:tcW w:w="4060" w:type="dxa"/>
            <w:shd w:val="clear" w:color="auto" w:fill="FFFFFF"/>
          </w:tcPr>
          <w:p>
            <w:pPr>
              <w:spacing w:before="40" w:after="40"/>
              <w:jc w:val="both"/>
              <w:rPr>
                <w:rFonts w:asciiTheme="majorHAnsi" w:hAnsiTheme="majorHAnsi" w:cstheme="majorHAnsi"/>
                <w:sz w:val="19"/>
                <w:szCs w:val="19"/>
              </w:rPr>
            </w:pPr>
            <w:r>
              <w:rPr>
                <w:rFonts w:asciiTheme="majorHAnsi" w:hAnsiTheme="majorHAnsi" w:cstheme="majorHAnsi"/>
                <w:b/>
                <w:sz w:val="19"/>
                <w:szCs w:val="19"/>
              </w:rPr>
              <w:t xml:space="preserve">-7g30: </w:t>
            </w:r>
            <w:r>
              <w:rPr>
                <w:rFonts w:asciiTheme="majorHAnsi" w:hAnsiTheme="majorHAnsi" w:cstheme="majorHAnsi"/>
                <w:sz w:val="19"/>
                <w:szCs w:val="19"/>
              </w:rPr>
              <w:t xml:space="preserve">Lãnh đạo thành phố dự Lễ dâng hương, dâng hoa Chủ tịch Hồ Chí Minh nhân kỷ niệm 128 năm Ngày sinh Chủ tịch Hồ Chí Minh và kỷ niệm 107 năm Ngày Bác Hồ ra đi tìm đường cứu nước (Đ/c Võ Sĩ, Phòng VX). </w:t>
            </w:r>
          </w:p>
          <w:p>
            <w:pPr>
              <w:spacing w:before="40" w:after="40"/>
              <w:jc w:val="both"/>
              <w:rPr>
                <w:rFonts w:asciiTheme="majorHAnsi" w:hAnsiTheme="majorHAnsi" w:cstheme="majorHAnsi"/>
                <w:sz w:val="19"/>
                <w:szCs w:val="19"/>
              </w:rPr>
            </w:pPr>
            <w:r>
              <w:rPr>
                <w:rFonts w:asciiTheme="majorHAnsi" w:hAnsiTheme="majorHAnsi" w:cstheme="majorHAnsi"/>
                <w:b/>
                <w:sz w:val="19"/>
                <w:szCs w:val="19"/>
              </w:rPr>
              <w:t xml:space="preserve">-8g00: </w:t>
            </w:r>
            <w:r>
              <w:rPr>
                <w:rFonts w:asciiTheme="majorHAnsi" w:hAnsiTheme="majorHAnsi" w:cstheme="majorHAnsi"/>
                <w:sz w:val="19"/>
                <w:szCs w:val="19"/>
              </w:rPr>
              <w:t>Trực Lãnh đạo Văn phòng (Đ/c</w:t>
            </w:r>
            <w:r>
              <w:rPr>
                <w:rFonts w:asciiTheme="majorHAnsi" w:hAnsiTheme="majorHAnsi" w:cstheme="majorHAnsi"/>
                <w:sz w:val="19"/>
                <w:szCs w:val="19"/>
                <w:lang w:val="vi-VN"/>
              </w:rPr>
              <w:t xml:space="preserve"> </w:t>
            </w:r>
            <w:r>
              <w:rPr>
                <w:rFonts w:asciiTheme="majorHAnsi" w:hAnsiTheme="majorHAnsi" w:cstheme="majorHAnsi"/>
                <w:sz w:val="19"/>
                <w:szCs w:val="19"/>
              </w:rPr>
              <w:t xml:space="preserve">Lê Văn Thanh). </w:t>
            </w:r>
          </w:p>
          <w:p>
            <w:pPr>
              <w:spacing w:before="40" w:after="40"/>
              <w:jc w:val="both"/>
              <w:rPr>
                <w:rFonts w:asciiTheme="majorHAnsi" w:hAnsiTheme="majorHAnsi" w:cstheme="majorHAnsi"/>
                <w:sz w:val="19"/>
                <w:szCs w:val="19"/>
              </w:rPr>
            </w:pPr>
          </w:p>
          <w:p>
            <w:pPr>
              <w:spacing w:before="40" w:after="40"/>
              <w:jc w:val="both"/>
              <w:rPr>
                <w:rFonts w:asciiTheme="majorHAnsi" w:hAnsiTheme="majorHAnsi" w:cstheme="majorHAnsi"/>
                <w:sz w:val="19"/>
                <w:szCs w:val="19"/>
              </w:rPr>
            </w:pPr>
          </w:p>
        </w:tc>
        <w:tc>
          <w:tcPr>
            <w:tcW w:w="3969" w:type="dxa"/>
            <w:shd w:val="clear" w:color="auto" w:fill="FFFFFF"/>
          </w:tcPr>
          <w:p>
            <w:pPr>
              <w:spacing w:before="40" w:after="40"/>
              <w:jc w:val="both"/>
              <w:rPr>
                <w:rFonts w:asciiTheme="majorHAnsi" w:hAnsiTheme="majorHAnsi" w:cstheme="majorHAnsi"/>
                <w:b/>
                <w:spacing w:val="-4"/>
                <w:sz w:val="19"/>
                <w:szCs w:val="19"/>
              </w:rPr>
            </w:pPr>
            <w:r>
              <w:rPr>
                <w:rFonts w:asciiTheme="majorHAnsi" w:hAnsiTheme="majorHAnsi" w:cstheme="majorHAnsi"/>
                <w:b/>
                <w:spacing w:val="-4"/>
                <w:sz w:val="19"/>
                <w:szCs w:val="19"/>
              </w:rPr>
              <w:t xml:space="preserve"> </w:t>
            </w:r>
          </w:p>
          <w:p>
            <w:pPr>
              <w:spacing w:before="40" w:after="40"/>
              <w:jc w:val="both"/>
              <w:rPr>
                <w:rFonts w:asciiTheme="majorHAnsi" w:hAnsiTheme="majorHAnsi" w:cstheme="majorHAnsi"/>
                <w:b/>
                <w:spacing w:val="-4"/>
                <w:sz w:val="19"/>
                <w:szCs w:val="19"/>
              </w:rPr>
            </w:pPr>
          </w:p>
        </w:tc>
        <w:tc>
          <w:tcPr>
            <w:tcW w:w="1622" w:type="dxa"/>
          </w:tcPr>
          <w:p>
            <w:pPr>
              <w:spacing w:before="40" w:after="40"/>
              <w:jc w:val="both"/>
              <w:rPr>
                <w:rFonts w:asciiTheme="majorHAnsi" w:hAnsiTheme="majorHAnsi" w:cstheme="majorHAnsi"/>
                <w:sz w:val="19"/>
                <w:szCs w:val="19"/>
              </w:rPr>
            </w:pPr>
            <w:r>
              <w:rPr>
                <w:rFonts w:asciiTheme="majorHAnsi" w:hAnsiTheme="majorHAnsi" w:cstheme="majorHAnsi"/>
                <w:sz w:val="19"/>
                <w:szCs w:val="19"/>
              </w:rPr>
              <w:t>-</w:t>
            </w:r>
            <w:r>
              <w:rPr>
                <w:rFonts w:asciiTheme="majorHAnsi" w:hAnsiTheme="majorHAnsi" w:cstheme="majorHAnsi"/>
                <w:b/>
                <w:sz w:val="19"/>
                <w:szCs w:val="19"/>
              </w:rPr>
              <w:t>19g30:</w:t>
            </w:r>
            <w:r>
              <w:rPr>
                <w:rFonts w:asciiTheme="majorHAnsi" w:hAnsiTheme="majorHAnsi" w:cstheme="majorHAnsi"/>
                <w:sz w:val="19"/>
                <w:szCs w:val="19"/>
              </w:rPr>
              <w:t xml:space="preserve"> Lãnh đạo thành phố dự Chương trình biểu diễn nghệ thuật kỷ niệm 128 năm Ngày sinh Chủ tịch Hồ Chí Minh và kỷ niệm 107 năm Ngày Bác Hồ ra đi tìm đường cứu nước (Đ/c Võ Sĩ, Phòng VX).</w:t>
            </w:r>
          </w:p>
        </w:tc>
      </w:tr>
      <w:tr>
        <w:trPr>
          <w:cantSplit/>
          <w:trHeight w:val="890"/>
          <w:jc w:val="center"/>
        </w:trPr>
        <w:tc>
          <w:tcPr>
            <w:tcW w:w="964" w:type="dxa"/>
            <w:vAlign w:val="center"/>
          </w:tcPr>
          <w:p>
            <w:pPr>
              <w:tabs>
                <w:tab w:val="center" w:pos="5553"/>
              </w:tabs>
              <w:spacing w:before="40" w:after="40"/>
              <w:ind w:left="-40" w:right="-108"/>
              <w:jc w:val="center"/>
              <w:rPr>
                <w:b/>
                <w:bCs/>
                <w:sz w:val="19"/>
                <w:szCs w:val="19"/>
              </w:rPr>
            </w:pPr>
            <w:r>
              <w:rPr>
                <w:b/>
                <w:bCs/>
                <w:sz w:val="19"/>
                <w:szCs w:val="19"/>
              </w:rPr>
              <w:t>Chủ nhật</w:t>
            </w:r>
          </w:p>
          <w:p>
            <w:pPr>
              <w:tabs>
                <w:tab w:val="center" w:pos="5553"/>
              </w:tabs>
              <w:spacing w:before="40" w:after="40"/>
              <w:ind w:left="-40" w:right="-108"/>
              <w:jc w:val="center"/>
              <w:rPr>
                <w:b/>
                <w:bCs/>
                <w:sz w:val="19"/>
                <w:szCs w:val="19"/>
              </w:rPr>
            </w:pPr>
            <w:r>
              <w:rPr>
                <w:b/>
                <w:bCs/>
                <w:sz w:val="19"/>
                <w:szCs w:val="19"/>
              </w:rPr>
              <w:t>(</w:t>
            </w:r>
            <w:r>
              <w:rPr>
                <w:b/>
                <w:bCs/>
                <w:sz w:val="19"/>
                <w:szCs w:val="19"/>
                <w:lang w:val="vi-VN"/>
              </w:rPr>
              <w:t>20</w:t>
            </w:r>
            <w:r>
              <w:rPr>
                <w:b/>
                <w:bCs/>
                <w:sz w:val="19"/>
                <w:szCs w:val="19"/>
              </w:rPr>
              <w:t>/</w:t>
            </w:r>
            <w:r>
              <w:rPr>
                <w:b/>
                <w:bCs/>
                <w:sz w:val="19"/>
                <w:szCs w:val="19"/>
                <w:lang w:val="vi-VN"/>
              </w:rPr>
              <w:t>5</w:t>
            </w:r>
            <w:r>
              <w:rPr>
                <w:b/>
                <w:bCs/>
                <w:sz w:val="19"/>
                <w:szCs w:val="19"/>
              </w:rPr>
              <w:t>)</w:t>
            </w:r>
          </w:p>
        </w:tc>
        <w:tc>
          <w:tcPr>
            <w:tcW w:w="4060" w:type="dxa"/>
            <w:shd w:val="clear" w:color="auto" w:fill="FFFFFF"/>
          </w:tcPr>
          <w:p>
            <w:pPr>
              <w:spacing w:before="40" w:after="40"/>
              <w:jc w:val="both"/>
              <w:rPr>
                <w:rFonts w:asciiTheme="majorHAnsi" w:hAnsiTheme="majorHAnsi" w:cstheme="majorHAnsi"/>
                <w:sz w:val="19"/>
                <w:szCs w:val="19"/>
              </w:rPr>
            </w:pPr>
            <w:r>
              <w:rPr>
                <w:rFonts w:asciiTheme="majorHAnsi" w:hAnsiTheme="majorHAnsi" w:cstheme="majorHAnsi"/>
                <w:sz w:val="19"/>
                <w:szCs w:val="19"/>
              </w:rPr>
              <w:t>-</w:t>
            </w:r>
            <w:r>
              <w:rPr>
                <w:rFonts w:asciiTheme="majorHAnsi" w:hAnsiTheme="majorHAnsi" w:cstheme="majorHAnsi"/>
                <w:b/>
                <w:sz w:val="19"/>
                <w:szCs w:val="19"/>
              </w:rPr>
              <w:t>9g00:</w:t>
            </w:r>
            <w:r>
              <w:rPr>
                <w:rFonts w:asciiTheme="majorHAnsi" w:hAnsiTheme="majorHAnsi" w:cstheme="majorHAnsi"/>
                <w:sz w:val="19"/>
                <w:szCs w:val="19"/>
              </w:rPr>
              <w:t xml:space="preserve"> Đ/c Nguyễn Thị Thu dự Lễ tuyên dương Thanh niên tiên tiến làm theo lời Bác lần thứ V, năm 2018 (Đ/c Võ Sĩ, Phòng VX). </w:t>
            </w:r>
          </w:p>
        </w:tc>
        <w:tc>
          <w:tcPr>
            <w:tcW w:w="3969" w:type="dxa"/>
            <w:shd w:val="clear" w:color="auto" w:fill="FFFFFF"/>
          </w:tcPr>
          <w:p>
            <w:pPr>
              <w:spacing w:before="40" w:after="40"/>
              <w:jc w:val="both"/>
              <w:rPr>
                <w:rFonts w:asciiTheme="majorHAnsi" w:hAnsiTheme="majorHAnsi" w:cstheme="majorHAnsi"/>
                <w:b/>
                <w:spacing w:val="-4"/>
                <w:sz w:val="19"/>
                <w:szCs w:val="19"/>
              </w:rPr>
            </w:pPr>
          </w:p>
        </w:tc>
        <w:tc>
          <w:tcPr>
            <w:tcW w:w="1622" w:type="dxa"/>
          </w:tcPr>
          <w:p>
            <w:pPr>
              <w:spacing w:before="40" w:after="40"/>
              <w:jc w:val="both"/>
              <w:rPr>
                <w:rFonts w:asciiTheme="majorHAnsi" w:hAnsiTheme="majorHAnsi" w:cstheme="majorHAnsi"/>
                <w:sz w:val="19"/>
                <w:szCs w:val="19"/>
              </w:rPr>
            </w:pPr>
          </w:p>
        </w:tc>
      </w:tr>
    </w:tbl>
    <w:p>
      <w:pPr>
        <w:spacing w:before="40" w:after="40"/>
        <w:jc w:val="right"/>
        <w:rPr>
          <w:b/>
          <w:sz w:val="19"/>
          <w:szCs w:val="19"/>
          <w:lang w:val="vi-VN"/>
        </w:rPr>
      </w:pPr>
      <w:r>
        <w:rPr>
          <w:b/>
          <w:sz w:val="19"/>
          <w:szCs w:val="19"/>
          <w:lang w:val="vi-VN"/>
        </w:rPr>
        <w:tab/>
      </w:r>
      <w:r>
        <w:rPr>
          <w:b/>
          <w:sz w:val="19"/>
          <w:szCs w:val="19"/>
          <w:lang w:val="vi-VN"/>
        </w:rPr>
        <w:tab/>
      </w:r>
      <w:r>
        <w:rPr>
          <w:b/>
          <w:sz w:val="19"/>
          <w:szCs w:val="19"/>
          <w:lang w:val="vi-VN"/>
        </w:rPr>
        <w:tab/>
      </w:r>
      <w:r>
        <w:rPr>
          <w:b/>
          <w:sz w:val="19"/>
          <w:szCs w:val="19"/>
          <w:lang w:val="vi-VN"/>
        </w:rPr>
        <w:tab/>
      </w:r>
      <w:r>
        <w:rPr>
          <w:b/>
          <w:sz w:val="19"/>
          <w:szCs w:val="19"/>
          <w:lang w:val="vi-VN"/>
        </w:rPr>
        <w:tab/>
      </w:r>
      <w:r>
        <w:rPr>
          <w:b/>
          <w:sz w:val="19"/>
          <w:szCs w:val="19"/>
          <w:lang w:val="vi-VN"/>
        </w:rPr>
        <w:tab/>
      </w:r>
      <w:r>
        <w:rPr>
          <w:b/>
          <w:sz w:val="19"/>
          <w:szCs w:val="19"/>
          <w:lang w:val="vi-VN"/>
        </w:rPr>
        <w:tab/>
      </w:r>
      <w:r>
        <w:rPr>
          <w:b/>
          <w:sz w:val="19"/>
          <w:szCs w:val="19"/>
          <w:lang w:val="vi-VN"/>
        </w:rPr>
        <w:tab/>
      </w:r>
      <w:r>
        <w:rPr>
          <w:b/>
          <w:sz w:val="19"/>
          <w:szCs w:val="19"/>
          <w:lang w:val="vi-VN"/>
        </w:rPr>
        <w:tab/>
        <w:t xml:space="preserve">                                                                                                                                   ỦY BAN NHÂN D</w:t>
      </w:r>
      <w:r>
        <w:rPr>
          <w:b/>
          <w:sz w:val="19"/>
          <w:szCs w:val="19"/>
        </w:rPr>
        <w:t>Â</w:t>
      </w:r>
      <w:r>
        <w:rPr>
          <w:b/>
          <w:sz w:val="19"/>
          <w:szCs w:val="19"/>
          <w:lang w:val="vi-VN"/>
        </w:rPr>
        <w:t>N THÀNH PHỐ</w:t>
      </w:r>
    </w:p>
    <w:p>
      <w:pPr>
        <w:spacing w:before="40" w:after="40"/>
        <w:rPr>
          <w:sz w:val="19"/>
          <w:szCs w:val="19"/>
          <w:lang w:val="vi-VN"/>
        </w:rPr>
      </w:pPr>
      <w:r>
        <w:rPr>
          <w:sz w:val="19"/>
          <w:szCs w:val="19"/>
          <w:lang w:val="vi-VN"/>
        </w:rPr>
        <w:t>Lưu ý: Dấu (*) cho phép đưa hình ảnh cuộc họp đến Phòng Thông tin báo chí.</w:t>
      </w:r>
    </w:p>
    <w:p>
      <w:pPr>
        <w:spacing w:before="40" w:after="40"/>
        <w:rPr>
          <w:sz w:val="19"/>
          <w:szCs w:val="19"/>
          <w:lang w:val="vi-VN"/>
        </w:rPr>
      </w:pPr>
    </w:p>
    <w:p>
      <w:pPr>
        <w:spacing w:before="40" w:after="40"/>
        <w:rPr>
          <w:sz w:val="19"/>
          <w:szCs w:val="19"/>
          <w:lang w:val="vi-VN"/>
        </w:rPr>
      </w:pPr>
    </w:p>
    <w:p>
      <w:pPr>
        <w:spacing w:before="40" w:after="40"/>
        <w:jc w:val="both"/>
        <w:rPr>
          <w:sz w:val="19"/>
          <w:szCs w:val="19"/>
        </w:rPr>
      </w:pPr>
    </w:p>
    <w:sectPr>
      <w:pgSz w:w="11907" w:h="16839" w:code="9"/>
      <w:pgMar w:top="709" w:right="1021" w:bottom="426"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58D3"/>
    <w:multiLevelType w:val="hybridMultilevel"/>
    <w:tmpl w:val="D3B0A996"/>
    <w:lvl w:ilvl="0" w:tplc="042A000F">
      <w:start w:val="1"/>
      <w:numFmt w:val="decimal"/>
      <w:lvlText w:val="%1."/>
      <w:lvlJc w:val="left"/>
      <w:pPr>
        <w:ind w:left="2629"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4F26291C"/>
    <w:multiLevelType w:val="hybridMultilevel"/>
    <w:tmpl w:val="B9B0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804120"/>
    <w:multiLevelType w:val="hybridMultilevel"/>
    <w:tmpl w:val="E7AAF362"/>
    <w:lvl w:ilvl="0" w:tplc="2C0C14E4">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pPr>
      <w:jc w:val="center"/>
    </w:pPr>
    <w:rPr>
      <w:rFonts w:ascii=".VnTimeH" w:hAnsi=".VnTimeH"/>
      <w:b/>
      <w:bCs/>
      <w:sz w:val="28"/>
      <w:szCs w:val="28"/>
    </w:rPr>
  </w:style>
  <w:style w:type="character" w:customStyle="1" w:styleId="SubtitleChar">
    <w:name w:val="Subtitle Char"/>
    <w:link w:val="Subtitle"/>
    <w:uiPriority w:val="99"/>
    <w:rPr>
      <w:rFonts w:ascii=".VnTimeH" w:eastAsia="Times New Roman" w:hAnsi=".VnTimeH" w:cs="Times New Roman"/>
      <w:b/>
      <w:bCs/>
      <w:sz w:val="28"/>
      <w:szCs w:val="28"/>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s-dc0">
    <w:name w:val="css-dc0"/>
  </w:style>
  <w:style w:type="character" w:customStyle="1" w:styleId="css-dc1">
    <w:name w:val="css-dc1"/>
  </w:style>
  <w:style w:type="character" w:customStyle="1" w:styleId="css-dc2">
    <w:name w:val="css-dc2"/>
  </w:style>
  <w:style w:type="paragraph" w:styleId="ListParagraph">
    <w:name w:val="List Paragraph"/>
    <w:basedOn w:val="Normal"/>
    <w:uiPriority w:val="34"/>
    <w:qFormat/>
    <w:pPr>
      <w:ind w:left="720"/>
      <w:contextualSpacing/>
    </w:pPr>
  </w:style>
  <w:style w:type="paragraph" w:customStyle="1" w:styleId="DefaultParagraphFontParaCharCharCharCharChar">
    <w:name w:val="Default Paragraph Font Para Char Char Char Char Char"/>
    <w:autoRedefine/>
    <w:uiPriority w:val="99"/>
    <w:pPr>
      <w:tabs>
        <w:tab w:val="left" w:pos="1152"/>
      </w:tabs>
      <w:spacing w:before="120" w:after="120" w:line="312" w:lineRule="auto"/>
    </w:pPr>
    <w:rPr>
      <w:rFonts w:ascii="Arial" w:eastAsia="Times New Roman" w:hAnsi="Arial" w:cs="Arial"/>
      <w:sz w:val="26"/>
      <w:szCs w:val="26"/>
    </w:rPr>
  </w:style>
  <w:style w:type="character" w:customStyle="1" w:styleId="Heading2Char">
    <w:name w:val="Heading 2 Char"/>
    <w:link w:val="Heading2"/>
    <w:uiPriority w:val="9"/>
    <w:rPr>
      <w:rFonts w:ascii="Times New Roman" w:eastAsia="Times New Roman" w:hAnsi="Times New Roman"/>
      <w:b/>
      <w:bCs/>
      <w:sz w:val="36"/>
      <w:szCs w:val="36"/>
    </w:rPr>
  </w:style>
  <w:style w:type="character" w:styleId="Hyperlink">
    <w:name w:val="Hyperlink"/>
    <w:uiPriority w:val="99"/>
    <w:semiHidden/>
    <w:unhideWhenUsed/>
    <w:rPr>
      <w:color w:val="0000FF"/>
      <w:u w:val="single"/>
    </w:rPr>
  </w:style>
  <w:style w:type="character" w:styleId="Emphasis">
    <w:name w:val="Emphasis"/>
    <w:uiPriority w:val="20"/>
    <w:qFormat/>
    <w:rPr>
      <w:i/>
      <w:iC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pPr>
      <w:jc w:val="center"/>
    </w:pPr>
    <w:rPr>
      <w:rFonts w:ascii=".VnTimeH" w:hAnsi=".VnTimeH"/>
      <w:b/>
      <w:bCs/>
      <w:sz w:val="28"/>
      <w:szCs w:val="28"/>
    </w:rPr>
  </w:style>
  <w:style w:type="character" w:customStyle="1" w:styleId="SubtitleChar">
    <w:name w:val="Subtitle Char"/>
    <w:link w:val="Subtitle"/>
    <w:uiPriority w:val="99"/>
    <w:rPr>
      <w:rFonts w:ascii=".VnTimeH" w:eastAsia="Times New Roman" w:hAnsi=".VnTimeH" w:cs="Times New Roman"/>
      <w:b/>
      <w:bCs/>
      <w:sz w:val="28"/>
      <w:szCs w:val="28"/>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s-dc0">
    <w:name w:val="css-dc0"/>
  </w:style>
  <w:style w:type="character" w:customStyle="1" w:styleId="css-dc1">
    <w:name w:val="css-dc1"/>
  </w:style>
  <w:style w:type="character" w:customStyle="1" w:styleId="css-dc2">
    <w:name w:val="css-dc2"/>
  </w:style>
  <w:style w:type="paragraph" w:styleId="ListParagraph">
    <w:name w:val="List Paragraph"/>
    <w:basedOn w:val="Normal"/>
    <w:uiPriority w:val="34"/>
    <w:qFormat/>
    <w:pPr>
      <w:ind w:left="720"/>
      <w:contextualSpacing/>
    </w:pPr>
  </w:style>
  <w:style w:type="paragraph" w:customStyle="1" w:styleId="DefaultParagraphFontParaCharCharCharCharChar">
    <w:name w:val="Default Paragraph Font Para Char Char Char Char Char"/>
    <w:autoRedefine/>
    <w:uiPriority w:val="99"/>
    <w:pPr>
      <w:tabs>
        <w:tab w:val="left" w:pos="1152"/>
      </w:tabs>
      <w:spacing w:before="120" w:after="120" w:line="312" w:lineRule="auto"/>
    </w:pPr>
    <w:rPr>
      <w:rFonts w:ascii="Arial" w:eastAsia="Times New Roman" w:hAnsi="Arial" w:cs="Arial"/>
      <w:sz w:val="26"/>
      <w:szCs w:val="26"/>
    </w:rPr>
  </w:style>
  <w:style w:type="character" w:customStyle="1" w:styleId="Heading2Char">
    <w:name w:val="Heading 2 Char"/>
    <w:link w:val="Heading2"/>
    <w:uiPriority w:val="9"/>
    <w:rPr>
      <w:rFonts w:ascii="Times New Roman" w:eastAsia="Times New Roman" w:hAnsi="Times New Roman"/>
      <w:b/>
      <w:bCs/>
      <w:sz w:val="36"/>
      <w:szCs w:val="36"/>
    </w:rPr>
  </w:style>
  <w:style w:type="character" w:styleId="Hyperlink">
    <w:name w:val="Hyperlink"/>
    <w:uiPriority w:val="99"/>
    <w:semiHidden/>
    <w:unhideWhenUsed/>
    <w:rPr>
      <w:color w:val="0000FF"/>
      <w:u w:val="single"/>
    </w:rPr>
  </w:style>
  <w:style w:type="character" w:styleId="Emphasis">
    <w:name w:val="Emphasis"/>
    <w:uiPriority w:val="20"/>
    <w:qFormat/>
    <w:rPr>
      <w:i/>
      <w:iC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7997">
      <w:bodyDiv w:val="1"/>
      <w:marLeft w:val="0"/>
      <w:marRight w:val="0"/>
      <w:marTop w:val="0"/>
      <w:marBottom w:val="0"/>
      <w:divBdr>
        <w:top w:val="none" w:sz="0" w:space="0" w:color="auto"/>
        <w:left w:val="none" w:sz="0" w:space="0" w:color="auto"/>
        <w:bottom w:val="none" w:sz="0" w:space="0" w:color="auto"/>
        <w:right w:val="none" w:sz="0" w:space="0" w:color="auto"/>
      </w:divBdr>
    </w:div>
    <w:div w:id="321737437">
      <w:bodyDiv w:val="1"/>
      <w:marLeft w:val="0"/>
      <w:marRight w:val="0"/>
      <w:marTop w:val="0"/>
      <w:marBottom w:val="0"/>
      <w:divBdr>
        <w:top w:val="none" w:sz="0" w:space="0" w:color="auto"/>
        <w:left w:val="none" w:sz="0" w:space="0" w:color="auto"/>
        <w:bottom w:val="none" w:sz="0" w:space="0" w:color="auto"/>
        <w:right w:val="none" w:sz="0" w:space="0" w:color="auto"/>
      </w:divBdr>
    </w:div>
    <w:div w:id="1054548330">
      <w:bodyDiv w:val="1"/>
      <w:marLeft w:val="0"/>
      <w:marRight w:val="0"/>
      <w:marTop w:val="0"/>
      <w:marBottom w:val="0"/>
      <w:divBdr>
        <w:top w:val="none" w:sz="0" w:space="0" w:color="auto"/>
        <w:left w:val="none" w:sz="0" w:space="0" w:color="auto"/>
        <w:bottom w:val="none" w:sz="0" w:space="0" w:color="auto"/>
        <w:right w:val="none" w:sz="0" w:space="0" w:color="auto"/>
      </w:divBdr>
    </w:div>
    <w:div w:id="1296835024">
      <w:bodyDiv w:val="1"/>
      <w:marLeft w:val="0"/>
      <w:marRight w:val="0"/>
      <w:marTop w:val="0"/>
      <w:marBottom w:val="0"/>
      <w:divBdr>
        <w:top w:val="none" w:sz="0" w:space="0" w:color="auto"/>
        <w:left w:val="none" w:sz="0" w:space="0" w:color="auto"/>
        <w:bottom w:val="none" w:sz="0" w:space="0" w:color="auto"/>
        <w:right w:val="none" w:sz="0" w:space="0" w:color="auto"/>
      </w:divBdr>
    </w:div>
    <w:div w:id="177845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CAAFA6-DBD4-4CF9-B233-F9728D4B09E6}"/>
</file>

<file path=customXml/itemProps2.xml><?xml version="1.0" encoding="utf-8"?>
<ds:datastoreItem xmlns:ds="http://schemas.openxmlformats.org/officeDocument/2006/customXml" ds:itemID="{927B466C-B011-4496-BF4B-4CCE7CE4654D}"/>
</file>

<file path=customXml/itemProps3.xml><?xml version="1.0" encoding="utf-8"?>
<ds:datastoreItem xmlns:ds="http://schemas.openxmlformats.org/officeDocument/2006/customXml" ds:itemID="{B2E176E5-28DD-4B31-8B5B-89985EDDBC59}"/>
</file>

<file path=customXml/itemProps4.xml><?xml version="1.0" encoding="utf-8"?>
<ds:datastoreItem xmlns:ds="http://schemas.openxmlformats.org/officeDocument/2006/customXml" ds:itemID="{9B140E91-1FEF-474E-AFF9-E90F29F900F1}"/>
</file>

<file path=docProps/app.xml><?xml version="1.0" encoding="utf-8"?>
<Properties xmlns="http://schemas.openxmlformats.org/officeDocument/2006/extended-properties" xmlns:vt="http://schemas.openxmlformats.org/officeDocument/2006/docPropsVTypes">
  <Template>Normal</Template>
  <TotalTime>1167</TotalTime>
  <Pages>2</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Thị Minh Hà</dc:creator>
  <cp:lastModifiedBy>Trần Thị Minh Hà</cp:lastModifiedBy>
  <cp:revision>47</cp:revision>
  <cp:lastPrinted>2018-05-11T10:49:00Z</cp:lastPrinted>
  <dcterms:created xsi:type="dcterms:W3CDTF">2018-05-04T08:59:00Z</dcterms:created>
  <dcterms:modified xsi:type="dcterms:W3CDTF">2018-05-11T10:49:00Z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